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21B" w:rsidRPr="00847C26" w:rsidRDefault="00F8721B" w:rsidP="00F8721B">
      <w:pPr>
        <w:rPr>
          <w:b/>
          <w:sz w:val="20"/>
          <w:szCs w:val="20"/>
        </w:rPr>
      </w:pPr>
      <w:r>
        <w:rPr>
          <w:b/>
          <w:noProof/>
          <w:sz w:val="20"/>
        </w:rPr>
        <w:drawing>
          <wp:inline distT="0" distB="0" distL="0" distR="0" wp14:anchorId="4DBEE261" wp14:editId="2EFF8FD0">
            <wp:extent cx="2635250" cy="46418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0" cy="464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21B" w:rsidRPr="00C558DD" w:rsidRDefault="00F8721B" w:rsidP="00F8721B">
      <w:pPr>
        <w:rPr>
          <w:b/>
          <w:color w:val="FF0000"/>
          <w:sz w:val="20"/>
        </w:rPr>
      </w:pPr>
      <w:r w:rsidRPr="00847C26">
        <w:rPr>
          <w:b/>
          <w:sz w:val="20"/>
          <w:szCs w:val="20"/>
        </w:rPr>
        <w:t xml:space="preserve">Supplemental Figure </w:t>
      </w:r>
      <w:r>
        <w:rPr>
          <w:b/>
          <w:sz w:val="20"/>
          <w:szCs w:val="20"/>
        </w:rPr>
        <w:t>S3</w:t>
      </w:r>
      <w:r w:rsidRPr="00847C26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>Relative adjustment in % of TPH after internal calibration vs. external calibration. Not all runs are shown</w:t>
      </w:r>
      <w:r w:rsidRPr="006E59D1">
        <w:rPr>
          <w:sz w:val="20"/>
          <w:szCs w:val="20"/>
        </w:rPr>
        <w:t>. CV’s for TPH values in 1pm TF triggered PFP or PFP with (blue) or without (red) added TM after CAT calibration.</w:t>
      </w:r>
    </w:p>
    <w:p w:rsidR="003671C2" w:rsidRDefault="003671C2">
      <w:bookmarkStart w:id="0" w:name="_GoBack"/>
      <w:bookmarkEnd w:id="0"/>
    </w:p>
    <w:sectPr w:rsidR="003671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AD4"/>
    <w:rsid w:val="00347E11"/>
    <w:rsid w:val="003671C2"/>
    <w:rsid w:val="00F52AD4"/>
    <w:rsid w:val="00F8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408B6F-C438-4A9E-94A8-FDDCFDF29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2A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2A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AD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Joseph *</dc:creator>
  <cp:keywords/>
  <dc:description/>
  <cp:lastModifiedBy>Jackson, Joseph *</cp:lastModifiedBy>
  <cp:revision>2</cp:revision>
  <dcterms:created xsi:type="dcterms:W3CDTF">2020-08-11T16:18:00Z</dcterms:created>
  <dcterms:modified xsi:type="dcterms:W3CDTF">2020-08-11T16:18:00Z</dcterms:modified>
</cp:coreProperties>
</file>