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F2A" w:rsidRPr="003F600A" w:rsidRDefault="00DF0F2A" w:rsidP="003F600A">
      <w:pPr>
        <w:spacing w:line="480" w:lineRule="auto"/>
        <w:rPr>
          <w:rFonts w:ascii="Arial" w:hAnsi="Arial" w:cs="Arial"/>
          <w:noProof/>
          <w:sz w:val="10"/>
          <w:szCs w:val="10"/>
          <w:lang w:val="en-US"/>
        </w:rPr>
      </w:pPr>
    </w:p>
    <w:tbl>
      <w:tblPr>
        <w:tblW w:w="94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9"/>
        <w:gridCol w:w="24"/>
        <w:gridCol w:w="3134"/>
        <w:gridCol w:w="51"/>
        <w:gridCol w:w="2857"/>
        <w:gridCol w:w="288"/>
        <w:gridCol w:w="1037"/>
        <w:gridCol w:w="40"/>
      </w:tblGrid>
      <w:tr w:rsidR="00DF0F2A" w:rsidRPr="003F600A" w:rsidTr="001C5E75">
        <w:trPr>
          <w:gridAfter w:val="1"/>
          <w:wAfter w:w="40" w:type="dxa"/>
          <w:trHeight w:val="239"/>
          <w:jc w:val="center"/>
        </w:trPr>
        <w:tc>
          <w:tcPr>
            <w:tcW w:w="1993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EIA (plasma)/</w:t>
            </w:r>
          </w:p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HPLC (24h-urine)</w:t>
            </w:r>
          </w:p>
        </w:tc>
        <w:tc>
          <w:tcPr>
            <w:tcW w:w="318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EIA (plasma)</w:t>
            </w:r>
          </w:p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 xml:space="preserve"> sensitivity (95% CI); ULN</w:t>
            </w:r>
          </w:p>
        </w:tc>
        <w:tc>
          <w:tcPr>
            <w:tcW w:w="314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HPLC (24h-urine)</w:t>
            </w:r>
          </w:p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sensitivity (95% CI); ULN</w:t>
            </w:r>
          </w:p>
        </w:tc>
        <w:tc>
          <w:tcPr>
            <w:tcW w:w="103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de-DE"/>
              </w:rPr>
              <w:t>p-</w:t>
            </w:r>
            <w:proofErr w:type="spellStart"/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de-DE"/>
              </w:rPr>
              <w:t>value</w:t>
            </w:r>
            <w:proofErr w:type="spellEnd"/>
          </w:p>
        </w:tc>
      </w:tr>
      <w:tr w:rsidR="00DF0F2A" w:rsidRPr="003F600A" w:rsidTr="001C5E75">
        <w:trPr>
          <w:gridAfter w:val="1"/>
          <w:wAfter w:w="40" w:type="dxa"/>
          <w:trHeight w:val="143"/>
          <w:jc w:val="center"/>
        </w:trPr>
        <w:tc>
          <w:tcPr>
            <w:tcW w:w="1993" w:type="dxa"/>
            <w:gridSpan w:val="2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P-MN/</w:t>
            </w: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U-MN</w:t>
            </w:r>
          </w:p>
        </w:tc>
        <w:tc>
          <w:tcPr>
            <w:tcW w:w="3185" w:type="dxa"/>
            <w:gridSpan w:val="2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66.7% (53.4-77.8); 90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/ml</w:t>
            </w:r>
          </w:p>
        </w:tc>
        <w:tc>
          <w:tcPr>
            <w:tcW w:w="3145" w:type="dxa"/>
            <w:gridSpan w:val="2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88.9% (77.8-94.8); 138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g/24h</w:t>
            </w:r>
          </w:p>
        </w:tc>
        <w:tc>
          <w:tcPr>
            <w:tcW w:w="1037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0.04</w:t>
            </w:r>
          </w:p>
        </w:tc>
      </w:tr>
      <w:tr w:rsidR="00DF0F2A" w:rsidRPr="003F600A" w:rsidTr="001C5E75">
        <w:trPr>
          <w:gridAfter w:val="1"/>
          <w:wAfter w:w="40" w:type="dxa"/>
          <w:trHeight w:val="143"/>
          <w:jc w:val="center"/>
        </w:trPr>
        <w:tc>
          <w:tcPr>
            <w:tcW w:w="1993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P-MN*/U-MN</w:t>
            </w:r>
          </w:p>
        </w:tc>
        <w:tc>
          <w:tcPr>
            <w:tcW w:w="318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72.2% (59.1-82.4); 58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/ml</w:t>
            </w:r>
          </w:p>
        </w:tc>
        <w:tc>
          <w:tcPr>
            <w:tcW w:w="314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88.9% (77.8-94.8); 138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g/24h</w:t>
            </w:r>
          </w:p>
        </w:tc>
        <w:tc>
          <w:tcPr>
            <w:tcW w:w="1037" w:type="dxa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0.09</w:t>
            </w:r>
          </w:p>
        </w:tc>
      </w:tr>
      <w:tr w:rsidR="00DF0F2A" w:rsidRPr="003F600A" w:rsidTr="001C5E75">
        <w:trPr>
          <w:gridAfter w:val="1"/>
          <w:wAfter w:w="40" w:type="dxa"/>
          <w:trHeight w:val="143"/>
          <w:jc w:val="center"/>
        </w:trPr>
        <w:tc>
          <w:tcPr>
            <w:tcW w:w="1993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P-MN/U-A</w:t>
            </w:r>
          </w:p>
        </w:tc>
        <w:tc>
          <w:tcPr>
            <w:tcW w:w="318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66.7% (53.4-77.8); 90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/ml</w:t>
            </w:r>
          </w:p>
        </w:tc>
        <w:tc>
          <w:tcPr>
            <w:tcW w:w="314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44.4% (32.0-57.6); 27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g/24h</w:t>
            </w:r>
          </w:p>
        </w:tc>
        <w:tc>
          <w:tcPr>
            <w:tcW w:w="1037" w:type="dxa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0.09</w:t>
            </w:r>
          </w:p>
        </w:tc>
      </w:tr>
      <w:tr w:rsidR="00DF0F2A" w:rsidRPr="003F600A" w:rsidTr="001C5E75">
        <w:trPr>
          <w:gridAfter w:val="1"/>
          <w:wAfter w:w="40" w:type="dxa"/>
          <w:trHeight w:val="143"/>
          <w:jc w:val="center"/>
        </w:trPr>
        <w:tc>
          <w:tcPr>
            <w:tcW w:w="1993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P-MN*/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U-A</w:t>
            </w:r>
          </w:p>
        </w:tc>
        <w:tc>
          <w:tcPr>
            <w:tcW w:w="318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72.2% (59.1-82.4); 58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/ml</w:t>
            </w:r>
          </w:p>
        </w:tc>
        <w:tc>
          <w:tcPr>
            <w:tcW w:w="314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44.4% (32.0-57.6); 27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g/24h</w:t>
            </w:r>
          </w:p>
        </w:tc>
        <w:tc>
          <w:tcPr>
            <w:tcW w:w="1037" w:type="dxa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0.004</w:t>
            </w:r>
          </w:p>
        </w:tc>
      </w:tr>
      <w:tr w:rsidR="00DF0F2A" w:rsidRPr="003F600A" w:rsidTr="001C5E75">
        <w:trPr>
          <w:gridAfter w:val="1"/>
          <w:wAfter w:w="40" w:type="dxa"/>
          <w:trHeight w:val="143"/>
          <w:jc w:val="center"/>
        </w:trPr>
        <w:tc>
          <w:tcPr>
            <w:tcW w:w="1993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P-NMN/</w:t>
            </w: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U-NMN</w:t>
            </w:r>
          </w:p>
        </w:tc>
        <w:tc>
          <w:tcPr>
            <w:tcW w:w="318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83.3% (71.3-91.0); 180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/ml</w:t>
            </w:r>
          </w:p>
        </w:tc>
        <w:tc>
          <w:tcPr>
            <w:tcW w:w="314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100% (93.4-100); 311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g/24h</w:t>
            </w:r>
          </w:p>
        </w:tc>
        <w:tc>
          <w:tcPr>
            <w:tcW w:w="1037" w:type="dxa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0.002</w:t>
            </w:r>
          </w:p>
        </w:tc>
      </w:tr>
      <w:tr w:rsidR="00DF0F2A" w:rsidRPr="003F600A" w:rsidTr="001C5E75">
        <w:trPr>
          <w:gridAfter w:val="1"/>
          <w:wAfter w:w="40" w:type="dxa"/>
          <w:trHeight w:val="143"/>
          <w:jc w:val="center"/>
        </w:trPr>
        <w:tc>
          <w:tcPr>
            <w:tcW w:w="1993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P-NMN*/U-NMN</w:t>
            </w:r>
          </w:p>
        </w:tc>
        <w:tc>
          <w:tcPr>
            <w:tcW w:w="318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94.4% (84.9-98.5); 45-88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/ml</w:t>
            </w:r>
          </w:p>
        </w:tc>
        <w:tc>
          <w:tcPr>
            <w:tcW w:w="314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100% (93.4-100); 311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g/24h</w:t>
            </w:r>
          </w:p>
        </w:tc>
        <w:tc>
          <w:tcPr>
            <w:tcW w:w="1037" w:type="dxa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0.25</w:t>
            </w:r>
          </w:p>
        </w:tc>
      </w:tr>
      <w:tr w:rsidR="00DF0F2A" w:rsidRPr="003F600A" w:rsidTr="001C5E75">
        <w:trPr>
          <w:gridAfter w:val="1"/>
          <w:wAfter w:w="40" w:type="dxa"/>
          <w:trHeight w:val="143"/>
          <w:jc w:val="center"/>
        </w:trPr>
        <w:tc>
          <w:tcPr>
            <w:tcW w:w="1993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P-NMN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/U-NA</w:t>
            </w:r>
          </w:p>
        </w:tc>
        <w:tc>
          <w:tcPr>
            <w:tcW w:w="318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83.3% (71.3-91.0); 180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/ml</w:t>
            </w:r>
          </w:p>
        </w:tc>
        <w:tc>
          <w:tcPr>
            <w:tcW w:w="314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61.1% (47.8-73.0); 97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g/24h</w:t>
            </w:r>
          </w:p>
        </w:tc>
        <w:tc>
          <w:tcPr>
            <w:tcW w:w="1037" w:type="dxa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0.04</w:t>
            </w:r>
          </w:p>
        </w:tc>
      </w:tr>
      <w:tr w:rsidR="00DF0F2A" w:rsidRPr="003F600A" w:rsidTr="001C5E75">
        <w:trPr>
          <w:gridAfter w:val="1"/>
          <w:wAfter w:w="40" w:type="dxa"/>
          <w:trHeight w:val="178"/>
          <w:jc w:val="center"/>
        </w:trPr>
        <w:tc>
          <w:tcPr>
            <w:tcW w:w="1993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P-NMN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*/U-NA</w:t>
            </w:r>
          </w:p>
        </w:tc>
        <w:tc>
          <w:tcPr>
            <w:tcW w:w="318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94.4% (84.9-98.5); 45-88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/ml</w:t>
            </w:r>
          </w:p>
        </w:tc>
        <w:tc>
          <w:tcPr>
            <w:tcW w:w="314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 xml:space="preserve">61.1% (47.8-73.0); 97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de-DE"/>
              </w:rPr>
              <w:t>g/24h</w:t>
            </w:r>
          </w:p>
        </w:tc>
        <w:tc>
          <w:tcPr>
            <w:tcW w:w="1037" w:type="dxa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hideMark/>
          </w:tcPr>
          <w:p w:rsidR="00DF0F2A" w:rsidRPr="003F600A" w:rsidRDefault="00DF0F2A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  <w:lang w:val="de-DE"/>
              </w:rPr>
              <w:t>0.005</w:t>
            </w:r>
          </w:p>
        </w:tc>
      </w:tr>
      <w:tr w:rsidR="001C5E75" w:rsidRPr="001C5E75" w:rsidTr="001C5E75">
        <w:trPr>
          <w:gridAfter w:val="1"/>
          <w:wAfter w:w="40" w:type="dxa"/>
          <w:trHeight w:val="178"/>
          <w:jc w:val="center"/>
        </w:trPr>
        <w:tc>
          <w:tcPr>
            <w:tcW w:w="1993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1C5E75" w:rsidRPr="001C5E75" w:rsidRDefault="001C5E75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b/>
                <w:color w:val="000000"/>
                <w:kern w:val="24"/>
                <w:sz w:val="10"/>
                <w:szCs w:val="10"/>
                <w:lang w:val="de-DE"/>
              </w:rPr>
            </w:pPr>
          </w:p>
        </w:tc>
        <w:tc>
          <w:tcPr>
            <w:tcW w:w="318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1C5E75" w:rsidRPr="001C5E75" w:rsidRDefault="001C5E75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color w:val="000000"/>
                <w:kern w:val="24"/>
                <w:sz w:val="10"/>
                <w:szCs w:val="10"/>
                <w:lang w:val="de-DE"/>
              </w:rPr>
            </w:pPr>
          </w:p>
        </w:tc>
        <w:tc>
          <w:tcPr>
            <w:tcW w:w="3145" w:type="dxa"/>
            <w:gridSpan w:val="2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1C5E75" w:rsidRPr="001C5E75" w:rsidRDefault="001C5E75" w:rsidP="003F600A">
            <w:pPr>
              <w:pStyle w:val="StandardWeb"/>
              <w:spacing w:before="0" w:beforeAutospacing="0" w:after="0" w:afterAutospacing="0" w:line="480" w:lineRule="auto"/>
              <w:rPr>
                <w:rFonts w:ascii="Arial" w:eastAsia="Calibri" w:hAnsi="Arial" w:cs="Arial"/>
                <w:color w:val="000000"/>
                <w:kern w:val="24"/>
                <w:sz w:val="10"/>
                <w:szCs w:val="10"/>
                <w:lang w:val="de-DE"/>
              </w:rPr>
            </w:pPr>
          </w:p>
        </w:tc>
        <w:tc>
          <w:tcPr>
            <w:tcW w:w="1037" w:type="dxa"/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</w:tcPr>
          <w:p w:rsidR="001C5E75" w:rsidRPr="001C5E75" w:rsidRDefault="001C5E75" w:rsidP="003F600A">
            <w:pPr>
              <w:pStyle w:val="StandardWeb"/>
              <w:spacing w:before="0" w:beforeAutospacing="0" w:after="0" w:afterAutospacing="0" w:line="480" w:lineRule="auto"/>
              <w:jc w:val="both"/>
              <w:rPr>
                <w:rFonts w:ascii="Arial" w:eastAsia="Calibri" w:hAnsi="Arial" w:cs="Arial"/>
                <w:b/>
                <w:color w:val="000000"/>
                <w:kern w:val="24"/>
                <w:sz w:val="10"/>
                <w:szCs w:val="10"/>
                <w:lang w:val="de-DE"/>
              </w:rPr>
            </w:pPr>
          </w:p>
        </w:tc>
      </w:tr>
      <w:tr w:rsidR="001C5E75" w:rsidRPr="003F600A" w:rsidTr="001C5E75">
        <w:trPr>
          <w:trHeight w:val="416"/>
          <w:jc w:val="center"/>
        </w:trPr>
        <w:tc>
          <w:tcPr>
            <w:tcW w:w="196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EIA (plasma)/</w:t>
            </w:r>
          </w:p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HPLC (24h-urine)</w:t>
            </w:r>
          </w:p>
        </w:tc>
        <w:tc>
          <w:tcPr>
            <w:tcW w:w="315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EIA (plasma)</w:t>
            </w:r>
          </w:p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specificity (95% CI); ULN</w:t>
            </w:r>
          </w:p>
        </w:tc>
        <w:tc>
          <w:tcPr>
            <w:tcW w:w="290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HPLC (24h-urine)</w:t>
            </w:r>
          </w:p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specificity (95% CI), ULN</w:t>
            </w:r>
          </w:p>
        </w:tc>
        <w:tc>
          <w:tcPr>
            <w:tcW w:w="1365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</w:rPr>
              <w:t>p-</w:t>
            </w:r>
            <w:proofErr w:type="spellStart"/>
            <w:r w:rsidRPr="003F600A">
              <w:rPr>
                <w:rFonts w:ascii="Arial" w:eastAsia="Calibri" w:hAnsi="Arial" w:cs="Arial"/>
                <w:b/>
                <w:bCs/>
                <w:color w:val="000000"/>
                <w:kern w:val="24"/>
                <w:sz w:val="20"/>
                <w:szCs w:val="20"/>
              </w:rPr>
              <w:t>value</w:t>
            </w:r>
            <w:proofErr w:type="spellEnd"/>
          </w:p>
        </w:tc>
      </w:tr>
      <w:tr w:rsidR="001C5E75" w:rsidRPr="003F600A" w:rsidTr="001C5E75">
        <w:trPr>
          <w:trHeight w:val="262"/>
          <w:jc w:val="center"/>
        </w:trPr>
        <w:tc>
          <w:tcPr>
            <w:tcW w:w="1969" w:type="dxa"/>
            <w:tcBorders>
              <w:top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hAnsi="Arial" w:cs="Arial"/>
                <w:b/>
                <w:sz w:val="20"/>
                <w:szCs w:val="20"/>
              </w:rPr>
              <w:t>P-MN</w:t>
            </w:r>
            <w:r w:rsidRPr="003F600A">
              <w:rPr>
                <w:rFonts w:ascii="Arial" w:hAnsi="Arial" w:cs="Arial"/>
                <w:sz w:val="20"/>
                <w:szCs w:val="20"/>
              </w:rPr>
              <w:t>/U-MN</w:t>
            </w:r>
          </w:p>
        </w:tc>
        <w:tc>
          <w:tcPr>
            <w:tcW w:w="3158" w:type="dxa"/>
            <w:gridSpan w:val="2"/>
            <w:tcBorders>
              <w:top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hAnsi="Arial" w:cs="Arial"/>
                <w:sz w:val="20"/>
                <w:szCs w:val="20"/>
              </w:rPr>
              <w:t xml:space="preserve">97.0% (95.6-97.9); 90 </w:t>
            </w:r>
            <w:proofErr w:type="spellStart"/>
            <w:r w:rsidRPr="003F600A"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 w:rsidRPr="003F600A">
              <w:rPr>
                <w:rFonts w:ascii="Arial" w:hAnsi="Arial" w:cs="Arial"/>
                <w:sz w:val="20"/>
                <w:szCs w:val="20"/>
              </w:rPr>
              <w:t>/ml</w:t>
            </w:r>
          </w:p>
        </w:tc>
        <w:tc>
          <w:tcPr>
            <w:tcW w:w="2908" w:type="dxa"/>
            <w:gridSpan w:val="2"/>
            <w:tcBorders>
              <w:top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63.1% (59.9-66.2); 138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g/24h</w:t>
            </w:r>
          </w:p>
        </w:tc>
        <w:tc>
          <w:tcPr>
            <w:tcW w:w="1365" w:type="dxa"/>
            <w:gridSpan w:val="3"/>
            <w:tcBorders>
              <w:top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00A">
              <w:rPr>
                <w:rFonts w:ascii="Arial" w:hAnsi="Arial" w:cs="Arial"/>
                <w:b/>
                <w:sz w:val="20"/>
                <w:szCs w:val="20"/>
              </w:rPr>
              <w:t>0.001</w:t>
            </w:r>
          </w:p>
        </w:tc>
      </w:tr>
      <w:tr w:rsidR="001C5E75" w:rsidRPr="003F600A" w:rsidTr="001C5E75">
        <w:trPr>
          <w:trHeight w:val="262"/>
          <w:jc w:val="center"/>
        </w:trPr>
        <w:tc>
          <w:tcPr>
            <w:tcW w:w="1969" w:type="dxa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hAnsi="Arial" w:cs="Arial"/>
                <w:b/>
                <w:sz w:val="20"/>
                <w:szCs w:val="20"/>
              </w:rPr>
              <w:t>P-MN*/</w:t>
            </w:r>
            <w:r w:rsidRPr="003F600A">
              <w:rPr>
                <w:rFonts w:ascii="Arial" w:hAnsi="Arial" w:cs="Arial"/>
                <w:sz w:val="20"/>
                <w:szCs w:val="20"/>
              </w:rPr>
              <w:t>U-MN</w:t>
            </w:r>
          </w:p>
        </w:tc>
        <w:tc>
          <w:tcPr>
            <w:tcW w:w="315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hAnsi="Arial" w:cs="Arial"/>
                <w:sz w:val="20"/>
                <w:szCs w:val="20"/>
              </w:rPr>
              <w:t xml:space="preserve">89.4% (87.2-91.3); 58 </w:t>
            </w:r>
            <w:proofErr w:type="spellStart"/>
            <w:r w:rsidRPr="003F600A"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 w:rsidRPr="003F600A">
              <w:rPr>
                <w:rFonts w:ascii="Arial" w:hAnsi="Arial" w:cs="Arial"/>
                <w:sz w:val="20"/>
                <w:szCs w:val="20"/>
              </w:rPr>
              <w:t>/ml</w:t>
            </w:r>
          </w:p>
        </w:tc>
        <w:tc>
          <w:tcPr>
            <w:tcW w:w="290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63.1% (59.9-66.2); 138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g/24h</w:t>
            </w:r>
          </w:p>
        </w:tc>
        <w:tc>
          <w:tcPr>
            <w:tcW w:w="1365" w:type="dxa"/>
            <w:gridSpan w:val="3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00A">
              <w:rPr>
                <w:rFonts w:ascii="Arial" w:hAnsi="Arial" w:cs="Arial"/>
                <w:b/>
                <w:sz w:val="20"/>
                <w:szCs w:val="20"/>
              </w:rPr>
              <w:t>0.001</w:t>
            </w:r>
          </w:p>
        </w:tc>
      </w:tr>
      <w:tr w:rsidR="001C5E75" w:rsidRPr="003F600A" w:rsidTr="001C5E75">
        <w:trPr>
          <w:trHeight w:val="262"/>
          <w:jc w:val="center"/>
        </w:trPr>
        <w:tc>
          <w:tcPr>
            <w:tcW w:w="1969" w:type="dxa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P-MN/</w:t>
            </w: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U-A</w:t>
            </w:r>
          </w:p>
        </w:tc>
        <w:tc>
          <w:tcPr>
            <w:tcW w:w="315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hAnsi="Arial" w:cs="Arial"/>
                <w:sz w:val="20"/>
                <w:szCs w:val="20"/>
              </w:rPr>
              <w:t xml:space="preserve">97.0% (95.6-97.9); 90 </w:t>
            </w:r>
            <w:proofErr w:type="spellStart"/>
            <w:r w:rsidRPr="003F600A"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 w:rsidRPr="003F600A">
              <w:rPr>
                <w:rFonts w:ascii="Arial" w:hAnsi="Arial" w:cs="Arial"/>
                <w:sz w:val="20"/>
                <w:szCs w:val="20"/>
              </w:rPr>
              <w:t>/ml</w:t>
            </w:r>
          </w:p>
        </w:tc>
        <w:tc>
          <w:tcPr>
            <w:tcW w:w="290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99.3% (98.5-99.7); 27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g/24h</w:t>
            </w:r>
          </w:p>
        </w:tc>
        <w:tc>
          <w:tcPr>
            <w:tcW w:w="1365" w:type="dxa"/>
            <w:gridSpan w:val="3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jc w:val="center"/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0.02</w:t>
            </w:r>
          </w:p>
        </w:tc>
      </w:tr>
      <w:tr w:rsidR="001C5E75" w:rsidRPr="003F600A" w:rsidTr="001C5E75">
        <w:trPr>
          <w:trHeight w:val="262"/>
          <w:jc w:val="center"/>
        </w:trPr>
        <w:tc>
          <w:tcPr>
            <w:tcW w:w="1969" w:type="dxa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P-MN*/</w:t>
            </w: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U-A</w:t>
            </w:r>
          </w:p>
        </w:tc>
        <w:tc>
          <w:tcPr>
            <w:tcW w:w="315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hAnsi="Arial" w:cs="Arial"/>
                <w:sz w:val="20"/>
                <w:szCs w:val="20"/>
              </w:rPr>
              <w:t xml:space="preserve">89.4% (87.2-91.3); 58 </w:t>
            </w:r>
            <w:proofErr w:type="spellStart"/>
            <w:r w:rsidRPr="003F600A"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 w:rsidRPr="003F600A">
              <w:rPr>
                <w:rFonts w:ascii="Arial" w:hAnsi="Arial" w:cs="Arial"/>
                <w:sz w:val="20"/>
                <w:szCs w:val="20"/>
              </w:rPr>
              <w:t>/ml</w:t>
            </w:r>
          </w:p>
        </w:tc>
        <w:tc>
          <w:tcPr>
            <w:tcW w:w="290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99.3% (98.5-99.7); 27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g/24h</w:t>
            </w:r>
          </w:p>
        </w:tc>
        <w:tc>
          <w:tcPr>
            <w:tcW w:w="1365" w:type="dxa"/>
            <w:gridSpan w:val="3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</w:tcPr>
          <w:p w:rsidR="001C5E75" w:rsidRPr="003F600A" w:rsidRDefault="001C5E75" w:rsidP="00CE6511">
            <w:pPr>
              <w:spacing w:line="480" w:lineRule="auto"/>
              <w:jc w:val="center"/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0.001</w:t>
            </w:r>
          </w:p>
        </w:tc>
      </w:tr>
      <w:tr w:rsidR="001C5E75" w:rsidRPr="003F600A" w:rsidTr="001C5E75">
        <w:trPr>
          <w:trHeight w:val="262"/>
          <w:jc w:val="center"/>
        </w:trPr>
        <w:tc>
          <w:tcPr>
            <w:tcW w:w="1969" w:type="dxa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P-NMN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/U-NMN</w:t>
            </w:r>
          </w:p>
        </w:tc>
        <w:tc>
          <w:tcPr>
            <w:tcW w:w="315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99.5% (98.8-99.8); 180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/ml</w:t>
            </w:r>
          </w:p>
        </w:tc>
        <w:tc>
          <w:tcPr>
            <w:tcW w:w="290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46.9% (43.6-50.2); 311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g/24h</w:t>
            </w:r>
          </w:p>
        </w:tc>
        <w:tc>
          <w:tcPr>
            <w:tcW w:w="1365" w:type="dxa"/>
            <w:gridSpan w:val="3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0.001</w:t>
            </w:r>
          </w:p>
        </w:tc>
      </w:tr>
      <w:tr w:rsidR="001C5E75" w:rsidRPr="003F600A" w:rsidTr="001C5E75">
        <w:trPr>
          <w:trHeight w:val="262"/>
          <w:jc w:val="center"/>
        </w:trPr>
        <w:tc>
          <w:tcPr>
            <w:tcW w:w="1969" w:type="dxa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P-NMN*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/U-NMN</w:t>
            </w:r>
          </w:p>
        </w:tc>
        <w:tc>
          <w:tcPr>
            <w:tcW w:w="315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76.9% (74.1-79.6); 45-88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/ml</w:t>
            </w:r>
          </w:p>
        </w:tc>
        <w:tc>
          <w:tcPr>
            <w:tcW w:w="290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46.9% (43.6-50.2); 311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g/24h</w:t>
            </w:r>
          </w:p>
        </w:tc>
        <w:tc>
          <w:tcPr>
            <w:tcW w:w="1365" w:type="dxa"/>
            <w:gridSpan w:val="3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0.001</w:t>
            </w:r>
          </w:p>
        </w:tc>
      </w:tr>
      <w:tr w:rsidR="001C5E75" w:rsidRPr="003F600A" w:rsidTr="001C5E75">
        <w:trPr>
          <w:trHeight w:val="262"/>
          <w:jc w:val="center"/>
        </w:trPr>
        <w:tc>
          <w:tcPr>
            <w:tcW w:w="1969" w:type="dxa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P-NMN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/U-NA</w:t>
            </w:r>
          </w:p>
        </w:tc>
        <w:tc>
          <w:tcPr>
            <w:tcW w:w="315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99.5% (98.8-99.8); 180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/ml</w:t>
            </w:r>
          </w:p>
        </w:tc>
        <w:tc>
          <w:tcPr>
            <w:tcW w:w="2908" w:type="dxa"/>
            <w:gridSpan w:val="2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95.2% (93.5-96.4); 97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g/24h</w:t>
            </w:r>
          </w:p>
        </w:tc>
        <w:tc>
          <w:tcPr>
            <w:tcW w:w="1365" w:type="dxa"/>
            <w:gridSpan w:val="3"/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0.001</w:t>
            </w:r>
          </w:p>
        </w:tc>
      </w:tr>
      <w:tr w:rsidR="001C5E75" w:rsidRPr="003F600A" w:rsidTr="001C5E75">
        <w:trPr>
          <w:trHeight w:val="262"/>
          <w:jc w:val="center"/>
        </w:trPr>
        <w:tc>
          <w:tcPr>
            <w:tcW w:w="1969" w:type="dxa"/>
            <w:tcBorders>
              <w:bottom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P-NMN*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/U-NA</w:t>
            </w:r>
          </w:p>
        </w:tc>
        <w:tc>
          <w:tcPr>
            <w:tcW w:w="3158" w:type="dxa"/>
            <w:gridSpan w:val="2"/>
            <w:tcBorders>
              <w:bottom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76.9% (74.1-79.6); 45-88 </w:t>
            </w:r>
            <w:proofErr w:type="spellStart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pg</w:t>
            </w:r>
            <w:proofErr w:type="spellEnd"/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/ml</w:t>
            </w:r>
          </w:p>
        </w:tc>
        <w:tc>
          <w:tcPr>
            <w:tcW w:w="2908" w:type="dxa"/>
            <w:gridSpan w:val="2"/>
            <w:tcBorders>
              <w:bottom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 xml:space="preserve">95.2% (93.5-96.4); 97 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3F600A">
              <w:rPr>
                <w:rFonts w:ascii="Arial" w:eastAsia="Calibri" w:hAnsi="Arial" w:cs="Arial"/>
                <w:color w:val="000000"/>
                <w:kern w:val="24"/>
                <w:sz w:val="20"/>
                <w:szCs w:val="20"/>
              </w:rPr>
              <w:t>g/24h</w:t>
            </w:r>
          </w:p>
        </w:tc>
        <w:tc>
          <w:tcPr>
            <w:tcW w:w="1365" w:type="dxa"/>
            <w:gridSpan w:val="3"/>
            <w:tcBorders>
              <w:bottom w:val="single" w:sz="8" w:space="0" w:color="auto"/>
            </w:tcBorders>
            <w:shd w:val="clear" w:color="auto" w:fill="FFFFFF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:rsidR="001C5E75" w:rsidRPr="003F600A" w:rsidRDefault="001C5E75" w:rsidP="00CE651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00A">
              <w:rPr>
                <w:rFonts w:ascii="Arial" w:eastAsia="Calibri" w:hAnsi="Arial" w:cs="Arial"/>
                <w:b/>
                <w:color w:val="000000"/>
                <w:kern w:val="24"/>
                <w:sz w:val="20"/>
                <w:szCs w:val="20"/>
              </w:rPr>
              <w:t>0.001</w:t>
            </w:r>
          </w:p>
        </w:tc>
      </w:tr>
    </w:tbl>
    <w:p w:rsidR="00E114FC" w:rsidRPr="003F600A" w:rsidRDefault="00E114FC" w:rsidP="003F600A">
      <w:pPr>
        <w:spacing w:line="480" w:lineRule="auto"/>
        <w:jc w:val="center"/>
        <w:rPr>
          <w:rFonts w:ascii="Arial" w:hAnsi="Arial" w:cs="Arial"/>
          <w:noProof/>
          <w:lang w:val="en-US"/>
        </w:rPr>
      </w:pPr>
    </w:p>
    <w:p w:rsidR="002E4737" w:rsidRPr="009150DC" w:rsidRDefault="0051631B" w:rsidP="009150DC">
      <w:pPr>
        <w:spacing w:line="480" w:lineRule="auto"/>
        <w:jc w:val="both"/>
        <w:rPr>
          <w:rFonts w:ascii="Arial" w:hAnsi="Arial" w:cs="Arial"/>
          <w:noProof/>
          <w:lang w:val="en-US"/>
        </w:rPr>
      </w:pPr>
      <w:r w:rsidRPr="0051631B">
        <w:rPr>
          <w:rFonts w:ascii="Arial" w:hAnsi="Arial" w:cs="Arial"/>
          <w:noProof/>
          <w:lang w:val="en-US"/>
        </w:rPr>
        <w:t xml:space="preserve">Table </w:t>
      </w:r>
      <w:r w:rsidR="009150DC">
        <w:rPr>
          <w:rFonts w:ascii="Arial" w:hAnsi="Arial" w:cs="Arial"/>
          <w:noProof/>
          <w:lang w:val="en-US"/>
        </w:rPr>
        <w:t>S1</w:t>
      </w:r>
      <w:r w:rsidRPr="0051631B">
        <w:rPr>
          <w:rFonts w:ascii="Arial" w:hAnsi="Arial" w:cs="Arial"/>
          <w:noProof/>
          <w:lang w:val="en-US"/>
        </w:rPr>
        <w:t xml:space="preserve">. Comparisons of sensitivity (above) and specificity (below) of the single plasma compared to the single 24h-urinary </w:t>
      </w:r>
      <w:r w:rsidR="00CD1E16">
        <w:rPr>
          <w:rFonts w:ascii="Arial" w:hAnsi="Arial" w:cs="Arial"/>
          <w:noProof/>
          <w:lang w:val="en-US"/>
        </w:rPr>
        <w:t>parameters</w:t>
      </w:r>
      <w:r w:rsidRPr="0051631B">
        <w:rPr>
          <w:rFonts w:ascii="Arial" w:hAnsi="Arial" w:cs="Arial"/>
          <w:noProof/>
          <w:lang w:val="en-US"/>
        </w:rPr>
        <w:t xml:space="preserve"> using the ULN as summarized in Table </w:t>
      </w:r>
      <w:r w:rsidR="00797FA6">
        <w:rPr>
          <w:rFonts w:ascii="Arial" w:hAnsi="Arial" w:cs="Arial"/>
          <w:noProof/>
          <w:lang w:val="en-US"/>
        </w:rPr>
        <w:t>1</w:t>
      </w:r>
      <w:r w:rsidRPr="0051631B">
        <w:rPr>
          <w:rFonts w:ascii="Arial" w:hAnsi="Arial" w:cs="Arial"/>
          <w:noProof/>
          <w:lang w:val="en-US"/>
        </w:rPr>
        <w:t>. Higher sensitivities and specificities are depicted in bold. The asterisks denote P-MN and P-NMN with the corrected ULN [</w:t>
      </w:r>
      <w:r w:rsidR="00B61463">
        <w:rPr>
          <w:rFonts w:ascii="Arial" w:hAnsi="Arial" w:cs="Arial"/>
          <w:noProof/>
          <w:lang w:val="en-US"/>
        </w:rPr>
        <w:t>Weismann 2015, ref. 1</w:t>
      </w:r>
      <w:r w:rsidR="00797FA6">
        <w:rPr>
          <w:rFonts w:ascii="Arial" w:hAnsi="Arial" w:cs="Arial"/>
          <w:noProof/>
          <w:lang w:val="en-US"/>
        </w:rPr>
        <w:t>7</w:t>
      </w:r>
      <w:bookmarkStart w:id="0" w:name="_GoBack"/>
      <w:bookmarkEnd w:id="0"/>
      <w:r w:rsidR="00CD1E16">
        <w:rPr>
          <w:rFonts w:ascii="Arial" w:hAnsi="Arial" w:cs="Arial"/>
          <w:noProof/>
          <w:lang w:val="en-US"/>
        </w:rPr>
        <w:t>].</w:t>
      </w:r>
    </w:p>
    <w:sectPr w:rsidR="002E4737" w:rsidRPr="009150DC" w:rsidSect="007B52F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737"/>
    <w:rsid w:val="000B05BF"/>
    <w:rsid w:val="001C5E75"/>
    <w:rsid w:val="002849F4"/>
    <w:rsid w:val="002E4737"/>
    <w:rsid w:val="003F600A"/>
    <w:rsid w:val="0051631B"/>
    <w:rsid w:val="00530931"/>
    <w:rsid w:val="00770461"/>
    <w:rsid w:val="00797FA6"/>
    <w:rsid w:val="007B52F0"/>
    <w:rsid w:val="009150DC"/>
    <w:rsid w:val="0099739B"/>
    <w:rsid w:val="00A11EAF"/>
    <w:rsid w:val="00A7400D"/>
    <w:rsid w:val="00B61463"/>
    <w:rsid w:val="00C60260"/>
    <w:rsid w:val="00CB59CB"/>
    <w:rsid w:val="00CD1E16"/>
    <w:rsid w:val="00D02670"/>
    <w:rsid w:val="00DF0F2A"/>
    <w:rsid w:val="00E114FC"/>
    <w:rsid w:val="00FD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1D92"/>
  <w14:defaultImageDpi w14:val="32767"/>
  <w15:chartTrackingRefBased/>
  <w15:docId w15:val="{53DFEDD5-B4DF-F44B-A574-2DF1264A3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E4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DF0F2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AT"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F0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de-AT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F0F2A"/>
    <w:rPr>
      <w:rFonts w:ascii="Courier New" w:eastAsia="Times New Roman" w:hAnsi="Courier New" w:cs="Courier New"/>
      <w:sz w:val="20"/>
      <w:szCs w:val="20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19</cp:revision>
  <dcterms:created xsi:type="dcterms:W3CDTF">2020-06-16T09:25:00Z</dcterms:created>
  <dcterms:modified xsi:type="dcterms:W3CDTF">2020-09-25T13:02:00Z</dcterms:modified>
</cp:coreProperties>
</file>