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461" w:rsidRPr="00AF27FC" w:rsidRDefault="00770461" w:rsidP="00AF27FC">
      <w:pPr>
        <w:spacing w:line="480" w:lineRule="auto"/>
        <w:jc w:val="center"/>
        <w:rPr>
          <w:rFonts w:ascii="Arial" w:eastAsia="Times New Roman" w:hAnsi="Arial" w:cs="Arial"/>
          <w:noProof/>
          <w:lang w:val="en-US" w:eastAsia="de-DE"/>
        </w:rPr>
      </w:pPr>
      <w:r w:rsidRPr="00AF27FC">
        <w:rPr>
          <w:rFonts w:ascii="Arial" w:eastAsia="Times New Roman" w:hAnsi="Arial" w:cs="Arial"/>
          <w:noProof/>
          <w:lang w:val="en-US" w:eastAsia="de-DE"/>
        </w:rPr>
        <w:t xml:space="preserve">LEGENDS TO </w:t>
      </w:r>
      <w:r w:rsidR="00D42C91" w:rsidRPr="00AF27FC">
        <w:rPr>
          <w:rFonts w:ascii="Arial" w:eastAsia="Times New Roman" w:hAnsi="Arial" w:cs="Arial"/>
          <w:noProof/>
          <w:lang w:val="en-US" w:eastAsia="de-DE"/>
        </w:rPr>
        <w:t xml:space="preserve">SUPPLEMENTARY </w:t>
      </w:r>
      <w:r w:rsidR="00C5460B" w:rsidRPr="00AF27FC">
        <w:rPr>
          <w:rFonts w:ascii="Arial" w:eastAsia="Times New Roman" w:hAnsi="Arial" w:cs="Arial"/>
          <w:noProof/>
          <w:lang w:val="en-US" w:eastAsia="de-DE"/>
        </w:rPr>
        <w:t>FIGURES</w:t>
      </w:r>
    </w:p>
    <w:p w:rsidR="00770461" w:rsidRPr="00AF27FC" w:rsidRDefault="00770461" w:rsidP="00AF27FC">
      <w:pPr>
        <w:spacing w:line="480" w:lineRule="auto"/>
        <w:jc w:val="both"/>
        <w:rPr>
          <w:rFonts w:ascii="Arial" w:eastAsia="Times New Roman" w:hAnsi="Arial" w:cs="Arial"/>
          <w:noProof/>
          <w:lang w:val="en-US" w:eastAsia="de-DE"/>
        </w:rPr>
      </w:pPr>
    </w:p>
    <w:p w:rsidR="00FF6967" w:rsidRDefault="006B5794" w:rsidP="00AF27FC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  <w:r w:rsidRPr="00AF27FC">
        <w:rPr>
          <w:rFonts w:ascii="Arial" w:eastAsia="Times New Roman" w:hAnsi="Arial" w:cs="Arial"/>
          <w:lang w:val="en-US" w:eastAsia="de-DE"/>
        </w:rPr>
        <w:t xml:space="preserve">Supplementary Figure </w:t>
      </w:r>
      <w:r w:rsidR="00FF6967">
        <w:rPr>
          <w:rFonts w:ascii="Arial" w:eastAsia="Times New Roman" w:hAnsi="Arial" w:cs="Arial"/>
          <w:lang w:val="en-US" w:eastAsia="de-DE"/>
        </w:rPr>
        <w:t>S1</w:t>
      </w:r>
      <w:r w:rsidRPr="00AF27FC">
        <w:rPr>
          <w:rFonts w:ascii="Arial" w:eastAsia="Times New Roman" w:hAnsi="Arial" w:cs="Arial"/>
          <w:lang w:val="en-US" w:eastAsia="de-DE"/>
        </w:rPr>
        <w:t>.</w:t>
      </w:r>
      <w:r w:rsidR="008F1D16">
        <w:rPr>
          <w:rFonts w:ascii="Arial" w:eastAsia="Times New Roman" w:hAnsi="Arial" w:cs="Arial"/>
          <w:lang w:val="en-US" w:eastAsia="de-DE"/>
        </w:rPr>
        <w:t xml:space="preserve"> Concentrations of biochemical parameters (in percent of the respective ULN) of patients with PGL (n=5) and PHEO (n=49). The significance of </w:t>
      </w:r>
      <w:proofErr w:type="spellStart"/>
      <w:r w:rsidR="008F1D16">
        <w:rPr>
          <w:rFonts w:ascii="Arial" w:eastAsia="Times New Roman" w:hAnsi="Arial" w:cs="Arial"/>
          <w:lang w:val="en-US" w:eastAsia="de-DE"/>
        </w:rPr>
        <w:t>of</w:t>
      </w:r>
      <w:proofErr w:type="spellEnd"/>
      <w:r w:rsidR="008F1D16">
        <w:rPr>
          <w:rFonts w:ascii="Arial" w:eastAsia="Times New Roman" w:hAnsi="Arial" w:cs="Arial"/>
          <w:lang w:val="en-US" w:eastAsia="de-DE"/>
        </w:rPr>
        <w:t xml:space="preserve"> the differences of medians were calculated by means of the Mann-Whitney U test.</w:t>
      </w:r>
    </w:p>
    <w:p w:rsidR="006B5794" w:rsidRDefault="006B5794" w:rsidP="00AF27FC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</w:p>
    <w:p w:rsidR="00770461" w:rsidRPr="00AF27FC" w:rsidRDefault="00B614AA" w:rsidP="00AF27FC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lang w:val="en-US" w:eastAsia="de-DE"/>
        </w:rPr>
        <w:t xml:space="preserve">Supplementary Figure </w:t>
      </w:r>
      <w:r w:rsidR="00FF6967">
        <w:rPr>
          <w:rFonts w:ascii="Arial" w:eastAsia="Times New Roman" w:hAnsi="Arial" w:cs="Arial"/>
          <w:lang w:val="en-US" w:eastAsia="de-DE"/>
        </w:rPr>
        <w:t>S</w:t>
      </w:r>
      <w:r w:rsidR="00717C84">
        <w:rPr>
          <w:rFonts w:ascii="Arial" w:eastAsia="Times New Roman" w:hAnsi="Arial" w:cs="Arial"/>
          <w:lang w:val="en-US" w:eastAsia="de-DE"/>
        </w:rPr>
        <w:t>2</w:t>
      </w:r>
      <w:r w:rsidR="00770461" w:rsidRPr="00AF27FC">
        <w:rPr>
          <w:rFonts w:ascii="Arial" w:eastAsia="Times New Roman" w:hAnsi="Arial" w:cs="Arial"/>
          <w:lang w:val="en-US" w:eastAsia="de-DE"/>
        </w:rPr>
        <w:t>. Post-</w:t>
      </w:r>
      <w:r w:rsidR="00C115EE">
        <w:rPr>
          <w:rFonts w:ascii="Arial" w:eastAsia="Times New Roman" w:hAnsi="Arial" w:cs="Arial"/>
          <w:lang w:val="en-US" w:eastAsia="de-DE"/>
        </w:rPr>
        <w:t>test probability</w:t>
      </w:r>
      <w:r w:rsidR="00770461" w:rsidRPr="00AF27FC">
        <w:rPr>
          <w:rFonts w:ascii="Arial" w:eastAsia="Times New Roman" w:hAnsi="Arial" w:cs="Arial"/>
          <w:lang w:val="en-US" w:eastAsia="de-DE"/>
        </w:rPr>
        <w:t xml:space="preserve"> of PPGL given a positive and negative test result of studies summarized in </w:t>
      </w:r>
      <w:r w:rsidR="00C115EE">
        <w:rPr>
          <w:rFonts w:ascii="Arial" w:eastAsia="Times New Roman" w:hAnsi="Arial" w:cs="Arial"/>
          <w:lang w:val="en-US" w:eastAsia="de-DE"/>
        </w:rPr>
        <w:t>Figure S</w:t>
      </w:r>
      <w:r w:rsidR="005B73D6">
        <w:rPr>
          <w:rFonts w:ascii="Arial" w:eastAsia="Times New Roman" w:hAnsi="Arial" w:cs="Arial"/>
          <w:lang w:val="en-US" w:eastAsia="de-DE"/>
        </w:rPr>
        <w:t>4</w:t>
      </w:r>
      <w:r w:rsidR="00770461" w:rsidRPr="00AF27FC">
        <w:rPr>
          <w:rFonts w:ascii="Arial" w:eastAsia="Times New Roman" w:hAnsi="Arial" w:cs="Arial"/>
          <w:lang w:val="en-US" w:eastAsia="de-DE"/>
        </w:rPr>
        <w:t xml:space="preserve"> on the basis of the respective pre-</w:t>
      </w:r>
      <w:r w:rsidR="00C115EE">
        <w:rPr>
          <w:rFonts w:ascii="Arial" w:eastAsia="Times New Roman" w:hAnsi="Arial" w:cs="Arial"/>
          <w:lang w:val="en-US" w:eastAsia="de-DE"/>
        </w:rPr>
        <w:t>test probability</w:t>
      </w:r>
      <w:r w:rsidR="00770461" w:rsidRPr="00AF27FC">
        <w:rPr>
          <w:rFonts w:ascii="Arial" w:eastAsia="Times New Roman" w:hAnsi="Arial" w:cs="Arial"/>
          <w:lang w:val="en-US" w:eastAsia="de-DE"/>
        </w:rPr>
        <w:t xml:space="preserve">. Please note, that 95% CI of post-TP are calculated from the numbers of the lower and the upper limits of 95% CI of sensitivity and specificity, respectively of the present study, </w:t>
      </w:r>
      <w:r w:rsidR="007147C4">
        <w:rPr>
          <w:rFonts w:ascii="Arial" w:eastAsia="Times New Roman" w:hAnsi="Arial" w:cs="Arial"/>
          <w:lang w:val="en-US" w:eastAsia="de-DE"/>
        </w:rPr>
        <w:t>and o</w:t>
      </w:r>
      <w:r w:rsidR="00770461" w:rsidRPr="00AF27FC">
        <w:rPr>
          <w:rFonts w:ascii="Arial" w:eastAsia="Times New Roman" w:hAnsi="Arial" w:cs="Arial"/>
          <w:lang w:val="en-US" w:eastAsia="de-DE"/>
        </w:rPr>
        <w:t>f [</w:t>
      </w:r>
      <w:r w:rsidR="007147C4">
        <w:rPr>
          <w:rFonts w:ascii="Arial" w:eastAsia="Times New Roman" w:hAnsi="Arial" w:cs="Arial"/>
          <w:lang w:val="en-US" w:eastAsia="de-DE"/>
        </w:rPr>
        <w:t xml:space="preserve">Christensen 2011, </w:t>
      </w:r>
      <w:proofErr w:type="spellStart"/>
      <w:r w:rsidR="007147C4">
        <w:rPr>
          <w:rFonts w:ascii="Arial" w:eastAsia="Times New Roman" w:hAnsi="Arial" w:cs="Arial"/>
          <w:lang w:val="en-US" w:eastAsia="de-DE"/>
        </w:rPr>
        <w:t>Pussard</w:t>
      </w:r>
      <w:proofErr w:type="spellEnd"/>
      <w:r w:rsidR="007147C4">
        <w:rPr>
          <w:rFonts w:ascii="Arial" w:eastAsia="Times New Roman" w:hAnsi="Arial" w:cs="Arial"/>
          <w:lang w:val="en-US" w:eastAsia="de-DE"/>
        </w:rPr>
        <w:t xml:space="preserve"> 2014, Weismann 2015</w:t>
      </w:r>
      <w:r w:rsidR="00770461" w:rsidRPr="00AF27FC">
        <w:rPr>
          <w:rFonts w:ascii="Arial" w:eastAsia="Times New Roman" w:hAnsi="Arial" w:cs="Arial"/>
          <w:lang w:val="en-US" w:eastAsia="de-DE"/>
        </w:rPr>
        <w:t>]. The other six studies did not report 95% CI of sensitivity and of specificity, respectively. Thus, their reported 95% CI of post-TP is too small.</w:t>
      </w:r>
    </w:p>
    <w:p w:rsidR="00770461" w:rsidRPr="00AF27FC" w:rsidRDefault="00770461" w:rsidP="00AF27FC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</w:p>
    <w:p w:rsidR="00717C84" w:rsidRDefault="00B614AA" w:rsidP="00717C84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lang w:val="en-US" w:eastAsia="de-DE" w:bidi="en-US"/>
        </w:rPr>
        <w:t xml:space="preserve">Supplementary Figure </w:t>
      </w:r>
      <w:r w:rsidR="00FF6967">
        <w:rPr>
          <w:rFonts w:ascii="Arial" w:eastAsia="Times New Roman" w:hAnsi="Arial" w:cs="Arial"/>
          <w:lang w:val="en-US" w:eastAsia="de-DE" w:bidi="en-US"/>
        </w:rPr>
        <w:t>S</w:t>
      </w:r>
      <w:r w:rsidR="00717C84">
        <w:rPr>
          <w:rFonts w:ascii="Arial" w:eastAsia="Times New Roman" w:hAnsi="Arial" w:cs="Arial"/>
          <w:lang w:val="en-US" w:eastAsia="de-DE" w:bidi="en-US"/>
        </w:rPr>
        <w:t>3</w:t>
      </w:r>
      <w:r>
        <w:rPr>
          <w:rFonts w:ascii="Arial" w:eastAsia="Times New Roman" w:hAnsi="Arial" w:cs="Arial"/>
          <w:lang w:val="en-US" w:eastAsia="de-DE" w:bidi="en-US"/>
        </w:rPr>
        <w:t xml:space="preserve">. </w:t>
      </w:r>
      <w:r w:rsidR="00FA027F" w:rsidRPr="00FA027F">
        <w:rPr>
          <w:rFonts w:ascii="Arial" w:eastAsia="Times New Roman" w:hAnsi="Arial" w:cs="Arial"/>
          <w:lang w:val="en-US" w:eastAsia="de-DE" w:bidi="en-US"/>
        </w:rPr>
        <w:t xml:space="preserve">ULN and diagnostic sensitivities and specificities of studies comparing plasma free </w:t>
      </w:r>
      <w:proofErr w:type="spellStart"/>
      <w:r w:rsidR="00FA027F" w:rsidRPr="00FA027F">
        <w:rPr>
          <w:rFonts w:ascii="Arial" w:eastAsia="Times New Roman" w:hAnsi="Arial" w:cs="Arial"/>
          <w:lang w:val="en-US" w:eastAsia="de-DE" w:bidi="en-US"/>
        </w:rPr>
        <w:t>metanephrines</w:t>
      </w:r>
      <w:proofErr w:type="spellEnd"/>
      <w:r w:rsidR="00FA027F" w:rsidRPr="00FA027F">
        <w:rPr>
          <w:rFonts w:ascii="Arial" w:eastAsia="Times New Roman" w:hAnsi="Arial" w:cs="Arial"/>
          <w:lang w:val="en-US" w:eastAsia="de-DE" w:bidi="en-US"/>
        </w:rPr>
        <w:t xml:space="preserve"> </w:t>
      </w:r>
      <w:r w:rsidR="00FA027F" w:rsidRPr="00FA027F">
        <w:rPr>
          <w:rFonts w:ascii="Arial" w:eastAsia="Times New Roman" w:hAnsi="Arial" w:cs="Arial"/>
          <w:lang w:val="en-US" w:eastAsia="de-DE"/>
        </w:rPr>
        <w:t xml:space="preserve">(P-MNs) </w:t>
      </w:r>
      <w:r w:rsidR="00FA027F" w:rsidRPr="00FA027F">
        <w:rPr>
          <w:rFonts w:ascii="Arial" w:eastAsia="Times New Roman" w:hAnsi="Arial" w:cs="Arial"/>
          <w:lang w:val="en-US" w:eastAsia="de-DE" w:bidi="en-US"/>
        </w:rPr>
        <w:t xml:space="preserve">by immunoassays to </w:t>
      </w:r>
      <w:r w:rsidR="00FA027F" w:rsidRPr="00FA027F">
        <w:rPr>
          <w:rFonts w:ascii="Arial" w:eastAsia="Times New Roman" w:hAnsi="Arial" w:cs="Arial"/>
          <w:lang w:val="en-US" w:eastAsia="de-DE"/>
        </w:rPr>
        <w:t>24h-urinary MNs (</w:t>
      </w:r>
      <w:r w:rsidR="00FA027F" w:rsidRPr="00FA027F">
        <w:rPr>
          <w:rFonts w:ascii="Arial" w:eastAsia="Times New Roman" w:hAnsi="Arial" w:cs="Arial"/>
          <w:lang w:val="en-US" w:eastAsia="de-DE" w:bidi="en-US"/>
        </w:rPr>
        <w:t>U-MNs</w:t>
      </w:r>
      <w:r w:rsidR="00FA027F" w:rsidRPr="00FA027F">
        <w:rPr>
          <w:rFonts w:ascii="Arial" w:eastAsia="Times New Roman" w:hAnsi="Arial" w:cs="Arial"/>
          <w:lang w:val="en-US" w:eastAsia="de-DE"/>
        </w:rPr>
        <w:t>)</w:t>
      </w:r>
      <w:r w:rsidR="00FA027F" w:rsidRPr="00FA027F">
        <w:rPr>
          <w:rFonts w:ascii="Arial" w:eastAsia="Times New Roman" w:hAnsi="Arial" w:cs="Arial"/>
          <w:lang w:val="en-US" w:eastAsia="de-DE" w:bidi="en-US"/>
        </w:rPr>
        <w:t xml:space="preserve"> and </w:t>
      </w:r>
      <w:r w:rsidR="00FA027F" w:rsidRPr="00FA027F">
        <w:rPr>
          <w:rFonts w:ascii="Arial" w:eastAsia="Times New Roman" w:hAnsi="Arial" w:cs="Arial"/>
          <w:lang w:val="en-US" w:eastAsia="de-DE"/>
        </w:rPr>
        <w:t>24h-urinary catecholamines (</w:t>
      </w:r>
      <w:r w:rsidR="00FA027F" w:rsidRPr="00FA027F">
        <w:rPr>
          <w:rFonts w:ascii="Arial" w:eastAsia="Times New Roman" w:hAnsi="Arial" w:cs="Arial"/>
          <w:lang w:val="en-US" w:eastAsia="de-DE" w:bidi="en-US"/>
        </w:rPr>
        <w:t>U-CATs</w:t>
      </w:r>
      <w:r w:rsidR="00FA027F" w:rsidRPr="00FA027F">
        <w:rPr>
          <w:rFonts w:ascii="Arial" w:eastAsia="Times New Roman" w:hAnsi="Arial" w:cs="Arial"/>
          <w:lang w:val="en-US" w:eastAsia="de-DE"/>
        </w:rPr>
        <w:t>)</w:t>
      </w:r>
      <w:r w:rsidR="00FA027F">
        <w:rPr>
          <w:rFonts w:ascii="Arial" w:eastAsia="Times New Roman" w:hAnsi="Arial" w:cs="Arial"/>
          <w:lang w:val="en-US" w:eastAsia="de-DE"/>
        </w:rPr>
        <w:t>.</w:t>
      </w:r>
      <w:r w:rsidR="00FA027F" w:rsidRPr="00FA027F">
        <w:rPr>
          <w:rFonts w:ascii="Arial" w:eastAsia="Times New Roman" w:hAnsi="Arial" w:cs="Arial"/>
          <w:lang w:val="en-US" w:eastAsia="de-DE"/>
        </w:rPr>
        <w:t xml:space="preserve"> </w:t>
      </w:r>
      <w:r w:rsidR="00770461" w:rsidRPr="00AF27FC">
        <w:rPr>
          <w:rFonts w:ascii="Arial" w:eastAsia="Times New Roman" w:hAnsi="Arial" w:cs="Arial"/>
          <w:lang w:val="en-US" w:eastAsia="de-DE"/>
        </w:rPr>
        <w:t>One asterisk (*) denotes optimized ULN from ROC curves</w:t>
      </w:r>
      <w:bookmarkStart w:id="0" w:name="_GoBack"/>
      <w:bookmarkEnd w:id="0"/>
      <w:r w:rsidR="00770461" w:rsidRPr="00AF27FC">
        <w:rPr>
          <w:rFonts w:ascii="Arial" w:eastAsia="Times New Roman" w:hAnsi="Arial" w:cs="Arial"/>
          <w:lang w:val="en-US" w:eastAsia="de-DE"/>
        </w:rPr>
        <w:t>, two (**) the corrected ULN [</w:t>
      </w:r>
      <w:r w:rsidR="00C115EE">
        <w:rPr>
          <w:rFonts w:ascii="Arial" w:eastAsia="Times New Roman" w:hAnsi="Arial" w:cs="Arial"/>
          <w:lang w:val="en-US" w:eastAsia="de-DE"/>
        </w:rPr>
        <w:t>Weismann 2015</w:t>
      </w:r>
      <w:r w:rsidR="00770461" w:rsidRPr="00AF27FC">
        <w:rPr>
          <w:rFonts w:ascii="Arial" w:eastAsia="Times New Roman" w:hAnsi="Arial" w:cs="Arial"/>
          <w:lang w:val="en-US" w:eastAsia="de-DE"/>
        </w:rPr>
        <w:t>], and three (***) of studies that report sensitivities and specificities of single analytes only and not of the pairs.</w:t>
      </w:r>
    </w:p>
    <w:p w:rsidR="00717C84" w:rsidRDefault="00717C84" w:rsidP="00717C84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</w:p>
    <w:p w:rsidR="00717C84" w:rsidRDefault="00717C84" w:rsidP="00717C84">
      <w:pPr>
        <w:spacing w:line="48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lang w:val="en-US" w:eastAsia="de-DE"/>
        </w:rPr>
        <w:t xml:space="preserve">Supplementary Figure S4. </w:t>
      </w:r>
      <w:r w:rsidRPr="00AF27FC">
        <w:rPr>
          <w:rFonts w:ascii="Arial" w:eastAsia="Times New Roman" w:hAnsi="Arial" w:cs="Arial"/>
          <w:lang w:val="en-US" w:eastAsia="de-DE"/>
        </w:rPr>
        <w:t xml:space="preserve">Sample size, indications for biochemical testing and criteria for exclusion of PPGL of the available literature on P-MNs by RIA and EIA. Wording of the original studies is used. </w:t>
      </w:r>
      <w:r w:rsidRPr="00AF27FC">
        <w:rPr>
          <w:rFonts w:ascii="Arial" w:eastAsia="Times New Roman" w:hAnsi="Arial" w:cs="Arial"/>
          <w:vertAlign w:val="superscript"/>
          <w:lang w:val="en-US" w:eastAsia="de-DE"/>
        </w:rPr>
        <w:t>a</w:t>
      </w:r>
      <w:r w:rsidRPr="00AF27FC">
        <w:rPr>
          <w:rFonts w:ascii="Arial" w:eastAsia="Times New Roman" w:hAnsi="Arial" w:cs="Arial"/>
          <w:lang w:val="en-US" w:eastAsia="de-DE"/>
        </w:rPr>
        <w:t xml:space="preserve"> </w:t>
      </w:r>
      <w:proofErr w:type="gramStart"/>
      <w:r w:rsidRPr="00AF27FC">
        <w:rPr>
          <w:rFonts w:ascii="Arial" w:eastAsia="Times New Roman" w:hAnsi="Arial" w:cs="Arial"/>
          <w:lang w:val="en-US" w:eastAsia="de-DE"/>
        </w:rPr>
        <w:t>numbers</w:t>
      </w:r>
      <w:proofErr w:type="gramEnd"/>
      <w:r w:rsidRPr="00AF27FC">
        <w:rPr>
          <w:rFonts w:ascii="Arial" w:eastAsia="Times New Roman" w:hAnsi="Arial" w:cs="Arial"/>
          <w:lang w:val="en-US" w:eastAsia="de-DE"/>
        </w:rPr>
        <w:t xml:space="preserve"> sum up to the n=683 patients with ≥1 concentration above the lowest ULN of any biochemical parameter,</w:t>
      </w:r>
      <w:r w:rsidRPr="00AF27FC">
        <w:rPr>
          <w:rFonts w:ascii="Arial" w:eastAsia="Times New Roman" w:hAnsi="Arial" w:cs="Arial"/>
          <w:vertAlign w:val="superscript"/>
          <w:lang w:val="en-US" w:eastAsia="de-DE"/>
        </w:rPr>
        <w:t xml:space="preserve"> b</w:t>
      </w:r>
      <w:r w:rsidRPr="00AF27FC">
        <w:rPr>
          <w:rFonts w:ascii="Arial" w:eastAsia="Times New Roman" w:hAnsi="Arial" w:cs="Arial"/>
          <w:lang w:val="en-US" w:eastAsia="de-DE"/>
        </w:rPr>
        <w:t xml:space="preserve"> not further defined.</w:t>
      </w:r>
    </w:p>
    <w:sectPr w:rsidR="00717C84" w:rsidSect="007B52F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737"/>
    <w:rsid w:val="000826DF"/>
    <w:rsid w:val="000B05BF"/>
    <w:rsid w:val="002E4737"/>
    <w:rsid w:val="005B73D6"/>
    <w:rsid w:val="00642CF7"/>
    <w:rsid w:val="006B5794"/>
    <w:rsid w:val="007147C4"/>
    <w:rsid w:val="00717C84"/>
    <w:rsid w:val="00770461"/>
    <w:rsid w:val="007B52F0"/>
    <w:rsid w:val="008F1D16"/>
    <w:rsid w:val="00AF27FC"/>
    <w:rsid w:val="00B614AA"/>
    <w:rsid w:val="00C115EE"/>
    <w:rsid w:val="00C5460B"/>
    <w:rsid w:val="00D02670"/>
    <w:rsid w:val="00D42C91"/>
    <w:rsid w:val="00DF0F2A"/>
    <w:rsid w:val="00E114FC"/>
    <w:rsid w:val="00FA027F"/>
    <w:rsid w:val="00FD53D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A476"/>
  <w14:defaultImageDpi w14:val="32767"/>
  <w15:chartTrackingRefBased/>
  <w15:docId w15:val="{53DFEDD5-B4DF-F44B-A574-2DF1264A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4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F0F2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AT"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F0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AT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F0F2A"/>
    <w:rPr>
      <w:rFonts w:ascii="Courier New" w:eastAsia="Times New Roman" w:hAnsi="Courier New" w:cs="Courier New"/>
      <w:sz w:val="20"/>
      <w:szCs w:val="20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2020-06-16T09:25:00Z</dcterms:created>
  <dcterms:modified xsi:type="dcterms:W3CDTF">2020-09-14T04:32:00Z</dcterms:modified>
</cp:coreProperties>
</file>