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3B5FC" w14:textId="18472300" w:rsidR="00681122" w:rsidRPr="00B413A4" w:rsidRDefault="00681122" w:rsidP="006811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3A4">
        <w:rPr>
          <w:rFonts w:ascii="Times New Roman" w:hAnsi="Times New Roman" w:cs="Times New Roman"/>
          <w:b/>
          <w:bCs/>
          <w:sz w:val="24"/>
          <w:szCs w:val="24"/>
        </w:rPr>
        <w:t>Table S2.</w:t>
      </w:r>
      <w:r w:rsidRPr="00B413A4">
        <w:rPr>
          <w:rFonts w:ascii="Times New Roman" w:eastAsia="Times New Roman" w:hAnsi="Times New Roman" w:cs="Times New Roman"/>
          <w:sz w:val="24"/>
          <w:szCs w:val="24"/>
        </w:rPr>
        <w:t xml:space="preserve"> The calibrated automated </w:t>
      </w:r>
      <w:r w:rsidRPr="00D87DE6">
        <w:rPr>
          <w:rFonts w:ascii="Times New Roman" w:eastAsia="Times New Roman" w:hAnsi="Times New Roman" w:cs="Times New Roman"/>
          <w:color w:val="FF0000"/>
          <w:sz w:val="24"/>
          <w:szCs w:val="24"/>
        </w:rPr>
        <w:t>thrombogra</w:t>
      </w:r>
      <w:r w:rsidR="00D87DE6" w:rsidRPr="00D87DE6">
        <w:rPr>
          <w:rFonts w:ascii="Times New Roman" w:eastAsia="Times New Roman" w:hAnsi="Times New Roman" w:cs="Times New Roman"/>
          <w:color w:val="FF0000"/>
          <w:sz w:val="24"/>
          <w:szCs w:val="24"/>
        </w:rPr>
        <w:t>phy</w:t>
      </w:r>
      <w:r w:rsidRPr="00B413A4">
        <w:rPr>
          <w:rFonts w:ascii="Times New Roman" w:eastAsia="Times New Roman" w:hAnsi="Times New Roman" w:cs="Times New Roman"/>
          <w:sz w:val="24"/>
          <w:szCs w:val="24"/>
        </w:rPr>
        <w:t xml:space="preserve"> parameters.</w:t>
      </w:r>
    </w:p>
    <w:p w14:paraId="6F19444F" w14:textId="77777777" w:rsidR="00681122" w:rsidRPr="00B413A4" w:rsidRDefault="00681122" w:rsidP="006811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MDPI41threelinetable"/>
        <w:tblW w:w="10215" w:type="dxa"/>
        <w:tblLayout w:type="fixed"/>
        <w:tblLook w:val="04A0" w:firstRow="1" w:lastRow="0" w:firstColumn="1" w:lastColumn="0" w:noHBand="0" w:noVBand="1"/>
      </w:tblPr>
      <w:tblGrid>
        <w:gridCol w:w="1556"/>
        <w:gridCol w:w="1851"/>
        <w:gridCol w:w="1843"/>
        <w:gridCol w:w="1701"/>
        <w:gridCol w:w="1701"/>
        <w:gridCol w:w="1563"/>
      </w:tblGrid>
      <w:tr w:rsidR="00681122" w:rsidRPr="00B413A4" w14:paraId="50FA1FE7" w14:textId="77777777" w:rsidTr="006777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8"/>
        </w:trPr>
        <w:tc>
          <w:tcPr>
            <w:tcW w:w="1556" w:type="dxa"/>
            <w:vMerge w:val="restart"/>
            <w:tcBorders>
              <w:top w:val="single" w:sz="8" w:space="0" w:color="auto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5E7AA5" w14:textId="77777777" w:rsidR="00681122" w:rsidRPr="00B413A4" w:rsidRDefault="00681122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40049902"/>
          </w:p>
        </w:tc>
        <w:tc>
          <w:tcPr>
            <w:tcW w:w="1851" w:type="dxa"/>
            <w:vMerge w:val="restart"/>
            <w:tcBorders>
              <w:top w:val="single" w:sz="8" w:space="0" w:color="auto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E93CDCE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Controls</w:t>
            </w:r>
            <w:r w:rsidRPr="00B413A4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**</w:t>
            </w:r>
          </w:p>
          <w:p w14:paraId="474B24B6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N=31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CC41E5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Rivaroxaban without MB*</w:t>
            </w:r>
          </w:p>
          <w:p w14:paraId="3F08B79F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N=105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7928E6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Rivaroxaban with MB*</w:t>
            </w:r>
          </w:p>
          <w:p w14:paraId="5F22ED19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N=27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EEC759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VKA without MB</w:t>
            </w:r>
            <w:r w:rsidRPr="00B413A4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**</w:t>
            </w:r>
          </w:p>
          <w:p w14:paraId="3862976B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N=120</w:t>
            </w:r>
          </w:p>
        </w:tc>
        <w:tc>
          <w:tcPr>
            <w:tcW w:w="1563" w:type="dxa"/>
            <w:vMerge w:val="restart"/>
            <w:tcBorders>
              <w:top w:val="single" w:sz="8" w:space="0" w:color="auto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57C7E7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VKA with MB</w:t>
            </w:r>
          </w:p>
          <w:p w14:paraId="779CAF33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 w:val="0"/>
                <w:bCs/>
                <w:sz w:val="24"/>
                <w:szCs w:val="24"/>
              </w:rPr>
              <w:t>N=25</w:t>
            </w:r>
          </w:p>
        </w:tc>
      </w:tr>
      <w:tr w:rsidR="00681122" w:rsidRPr="00B413A4" w14:paraId="20523B23" w14:textId="77777777" w:rsidTr="006777ED">
        <w:trPr>
          <w:trHeight w:val="648"/>
        </w:trPr>
        <w:tc>
          <w:tcPr>
            <w:tcW w:w="155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A6BBCF" w14:textId="77777777" w:rsidR="00681122" w:rsidRPr="00B413A4" w:rsidRDefault="00681122" w:rsidP="006777E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7FB456" w14:textId="77777777" w:rsidR="00681122" w:rsidRPr="00B413A4" w:rsidRDefault="00681122" w:rsidP="006777ED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3633A9" w14:textId="77777777" w:rsidR="00681122" w:rsidRPr="00B413A4" w:rsidRDefault="00681122" w:rsidP="006777ED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68D43B" w14:textId="77777777" w:rsidR="00681122" w:rsidRPr="00B413A4" w:rsidRDefault="00681122" w:rsidP="006777ED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A29C66" w14:textId="77777777" w:rsidR="00681122" w:rsidRPr="00B413A4" w:rsidRDefault="00681122" w:rsidP="006777ED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56BB0A" w14:textId="77777777" w:rsidR="00681122" w:rsidRPr="00B413A4" w:rsidRDefault="00681122" w:rsidP="006777ED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1122" w:rsidRPr="00B413A4" w14:paraId="51A73A05" w14:textId="77777777" w:rsidTr="006777ED"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B372A7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Lag time, s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8422857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399 (266-504)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D1269DF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475 (323-646)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7468CE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817 (722-988)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E563AD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627 (360-1002)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2DD092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760 (450-1406)</w:t>
            </w:r>
          </w:p>
        </w:tc>
      </w:tr>
      <w:tr w:rsidR="00681122" w:rsidRPr="00B413A4" w14:paraId="0A0A98F3" w14:textId="77777777" w:rsidTr="006777ED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69A883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TTP, s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B726322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627 (523-732)#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51FC5E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741 (570-969)#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4BAD5E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1178 (1045-1311)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46B582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922 (589-1259)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AE0536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1235 (703-1634)</w:t>
            </w:r>
          </w:p>
        </w:tc>
      </w:tr>
      <w:tr w:rsidR="00681122" w:rsidRPr="00B413A4" w14:paraId="0668049C" w14:textId="77777777" w:rsidTr="006777ED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9A5BD2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Max </w:t>
            </w:r>
            <w:proofErr w:type="spellStart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IIa</w:t>
            </w:r>
            <w:proofErr w:type="spellEnd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C1744F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233 (201-305)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97DF8E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220 (169-261)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6810CB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134 (78-191)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591D27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172 (78-254)##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C0401A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104 (59-194)##</w:t>
            </w:r>
          </w:p>
        </w:tc>
      </w:tr>
      <w:tr w:rsidR="00681122" w:rsidRPr="00B413A4" w14:paraId="7BA84E95" w14:textId="77777777" w:rsidTr="006777ED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857C02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Max rate, </w:t>
            </w:r>
            <w:proofErr w:type="spellStart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F3406E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2.2 (1.7-2.7)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FB7E6B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1.9 (1.5-2.2)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2DD37E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1.2 (0.9-1.6)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177618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1.6 (1-2.2)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1A5128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1.1 (0.8-1.9)</w:t>
            </w:r>
          </w:p>
        </w:tc>
      </w:tr>
      <w:tr w:rsidR="00681122" w:rsidRPr="00B413A4" w14:paraId="7CA589AD" w14:textId="77777777" w:rsidTr="006777ED"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2DBAF48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ETP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nM</w:t>
            </w:r>
            <w:r w:rsidRPr="00B413A4">
              <w:rPr>
                <w:rFonts w:ascii="Times New Roman" w:eastAsia="Symbol" w:hAnsi="Times New Roman" w:cs="Times New Roman"/>
                <w:sz w:val="24"/>
                <w:szCs w:val="24"/>
              </w:rPr>
              <w:t>x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E00817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156313 (142350-169853)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DA33744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149036 (127389-168382)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98C258A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125101 (61859-141591)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88E01A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116184 (62957-158276)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09E511" w14:textId="77777777" w:rsidR="00681122" w:rsidRPr="00B413A4" w:rsidRDefault="00681122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88447 (50950-132937)</w:t>
            </w:r>
          </w:p>
        </w:tc>
      </w:tr>
      <w:bookmarkEnd w:id="0"/>
    </w:tbl>
    <w:p w14:paraId="759FA8A5" w14:textId="77777777" w:rsidR="00681122" w:rsidRPr="00B413A4" w:rsidRDefault="00681122" w:rsidP="0068112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15AEAB" w14:textId="77777777" w:rsidR="00681122" w:rsidRPr="00B413A4" w:rsidRDefault="00681122" w:rsidP="006811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hAnsi="Times New Roman" w:cs="Times New Roman"/>
          <w:sz w:val="24"/>
          <w:szCs w:val="24"/>
        </w:rPr>
        <w:t xml:space="preserve">Abbreviations: data are shown as median (interquartile range), </w:t>
      </w:r>
      <w:r w:rsidRPr="00B413A4">
        <w:rPr>
          <w:rFonts w:ascii="Times New Roman" w:hAnsi="Times New Roman" w:cs="Times New Roman"/>
          <w:iCs/>
          <w:color w:val="FF0000"/>
          <w:sz w:val="24"/>
          <w:szCs w:val="24"/>
        </w:rPr>
        <w:t>ETP</w:t>
      </w:r>
      <w:r w:rsidRPr="00B413A4">
        <w:rPr>
          <w:rFonts w:ascii="Times New Roman" w:hAnsi="Times New Roman" w:cs="Times New Roman"/>
          <w:iCs/>
          <w:sz w:val="24"/>
          <w:szCs w:val="24"/>
        </w:rPr>
        <w:t>: endogenous thrombin potential,</w:t>
      </w:r>
      <w:r w:rsidRPr="00B413A4">
        <w:rPr>
          <w:rFonts w:ascii="Times New Roman" w:hAnsi="Times New Roman" w:cs="Times New Roman"/>
          <w:sz w:val="24"/>
          <w:szCs w:val="24"/>
        </w:rPr>
        <w:t xml:space="preserve"> max </w:t>
      </w:r>
      <w:proofErr w:type="spellStart"/>
      <w:r w:rsidRPr="00B413A4">
        <w:rPr>
          <w:rFonts w:ascii="Times New Roman" w:hAnsi="Times New Roman" w:cs="Times New Roman"/>
          <w:sz w:val="24"/>
          <w:szCs w:val="24"/>
        </w:rPr>
        <w:t>IIa</w:t>
      </w:r>
      <w:proofErr w:type="spellEnd"/>
      <w:r w:rsidRPr="00B413A4">
        <w:rPr>
          <w:rFonts w:ascii="Times New Roman" w:hAnsi="Times New Roman" w:cs="Times New Roman"/>
          <w:sz w:val="24"/>
          <w:szCs w:val="24"/>
        </w:rPr>
        <w:t xml:space="preserve">: </w:t>
      </w:r>
      <w:r w:rsidRPr="00B413A4">
        <w:rPr>
          <w:rFonts w:ascii="Times New Roman" w:hAnsi="Times New Roman" w:cs="Times New Roman"/>
          <w:iCs/>
          <w:sz w:val="24"/>
          <w:szCs w:val="24"/>
        </w:rPr>
        <w:t>peak thrombin generation</w:t>
      </w:r>
      <w:r w:rsidRPr="00B413A4">
        <w:rPr>
          <w:rFonts w:ascii="Times New Roman" w:hAnsi="Times New Roman" w:cs="Times New Roman"/>
          <w:sz w:val="24"/>
          <w:szCs w:val="24"/>
        </w:rPr>
        <w:t xml:space="preserve">, max rate: </w:t>
      </w:r>
      <w:r w:rsidRPr="00B413A4">
        <w:rPr>
          <w:rFonts w:ascii="Times New Roman" w:hAnsi="Times New Roman" w:cs="Times New Roman"/>
          <w:iCs/>
          <w:sz w:val="24"/>
          <w:szCs w:val="24"/>
        </w:rPr>
        <w:t>the highest rate of thrombin generation,</w:t>
      </w:r>
      <w:r w:rsidRPr="00B413A4">
        <w:rPr>
          <w:rFonts w:ascii="Times New Roman" w:hAnsi="Times New Roman" w:cs="Times New Roman"/>
          <w:sz w:val="24"/>
          <w:szCs w:val="24"/>
        </w:rPr>
        <w:t xml:space="preserve"> MB: minor bleeding, lag time: time to start </w:t>
      </w:r>
      <w:r w:rsidRPr="00205253">
        <w:rPr>
          <w:rFonts w:ascii="Times New Roman" w:hAnsi="Times New Roman" w:cs="Times New Roman"/>
          <w:color w:val="FF0000"/>
          <w:sz w:val="24"/>
          <w:szCs w:val="24"/>
        </w:rPr>
        <w:t xml:space="preserve">thrombin </w:t>
      </w:r>
      <w:r>
        <w:rPr>
          <w:rFonts w:ascii="Times New Roman" w:hAnsi="Times New Roman" w:cs="Times New Roman"/>
          <w:color w:val="FF0000"/>
          <w:sz w:val="24"/>
          <w:szCs w:val="24"/>
        </w:rPr>
        <w:t>gener</w:t>
      </w:r>
      <w:r w:rsidRPr="00205253">
        <w:rPr>
          <w:rFonts w:ascii="Times New Roman" w:hAnsi="Times New Roman" w:cs="Times New Roman"/>
          <w:color w:val="FF0000"/>
          <w:sz w:val="24"/>
          <w:szCs w:val="24"/>
        </w:rPr>
        <w:t>ation</w:t>
      </w:r>
      <w:r w:rsidRPr="00B413A4">
        <w:rPr>
          <w:rFonts w:ascii="Times New Roman" w:hAnsi="Times New Roman" w:cs="Times New Roman"/>
          <w:sz w:val="24"/>
          <w:szCs w:val="24"/>
        </w:rPr>
        <w:t xml:space="preserve">, TTP: time to peak thrombin </w:t>
      </w:r>
      <w:r w:rsidRPr="00B413A4">
        <w:rPr>
          <w:rFonts w:ascii="Times New Roman" w:hAnsi="Times New Roman" w:cs="Times New Roman"/>
          <w:iCs/>
          <w:sz w:val="24"/>
          <w:szCs w:val="24"/>
        </w:rPr>
        <w:t>generation</w:t>
      </w:r>
      <w:r w:rsidRPr="00B413A4">
        <w:rPr>
          <w:rFonts w:ascii="Times New Roman" w:hAnsi="Times New Roman" w:cs="Times New Roman"/>
          <w:sz w:val="24"/>
          <w:szCs w:val="24"/>
        </w:rPr>
        <w:t>, VKA: vitamin K antagonist,</w:t>
      </w:r>
      <w:r w:rsidRPr="00B413A4">
        <w:rPr>
          <w:rFonts w:ascii="Times New Roman" w:hAnsi="Times New Roman" w:cs="Times New Roman"/>
          <w:iCs/>
          <w:sz w:val="24"/>
          <w:szCs w:val="24"/>
        </w:rPr>
        <w:t xml:space="preserve"> *P&lt;0.001 for difference between each CAT parameter in compared groups adjusted for rivaroxaban concentration, **P&lt;0.001 for difference between each CAT parameter in compared groups adjusted for INR, #P&lt;0.05 for difference between indicated parameter in compared groups adjusted for rivaroxaban concentration,</w:t>
      </w:r>
      <w:r w:rsidRPr="00B413A4">
        <w:rPr>
          <w:rFonts w:ascii="Times New Roman" w:eastAsia="Times New Roman" w:hAnsi="Times New Roman" w:cs="Times New Roman"/>
          <w:sz w:val="24"/>
          <w:szCs w:val="24"/>
        </w:rPr>
        <w:t xml:space="preserve"> ##</w:t>
      </w:r>
      <w:r w:rsidRPr="00B413A4">
        <w:rPr>
          <w:rFonts w:ascii="Times New Roman" w:hAnsi="Times New Roman" w:cs="Times New Roman"/>
          <w:iCs/>
          <w:sz w:val="24"/>
          <w:szCs w:val="24"/>
        </w:rPr>
        <w:t>P&lt;0.05 for difference between indicated parameter in compared groups adjusted for INR.</w:t>
      </w:r>
    </w:p>
    <w:p w14:paraId="1FDA78D1" w14:textId="77777777" w:rsidR="0074138C" w:rsidRDefault="0074138C"/>
    <w:sectPr w:rsidR="0074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22"/>
    <w:rsid w:val="00681122"/>
    <w:rsid w:val="0074138C"/>
    <w:rsid w:val="00D8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E37E"/>
  <w15:chartTrackingRefBased/>
  <w15:docId w15:val="{C3C1F73D-FE11-4069-830B-49BEFA9E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122"/>
    <w:pPr>
      <w:suppressAutoHyphens/>
      <w:spacing w:after="200" w:line="276" w:lineRule="auto"/>
    </w:pPr>
    <w:rPr>
      <w:rFonts w:ascii="Calibri" w:eastAsia="Calibri" w:hAnsi="Calibri" w:cs="Calibri"/>
      <w:kern w:val="2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MDPI41threelinetable">
    <w:name w:val="MDPI_4.1_three_line_table"/>
    <w:basedOn w:val="Standardowy"/>
    <w:uiPriority w:val="99"/>
    <w:rsid w:val="00681122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Nowak</dc:creator>
  <cp:keywords/>
  <dc:description/>
  <cp:lastModifiedBy>Konrad Stepien</cp:lastModifiedBy>
  <cp:revision>2</cp:revision>
  <dcterms:created xsi:type="dcterms:W3CDTF">2020-06-05T10:32:00Z</dcterms:created>
  <dcterms:modified xsi:type="dcterms:W3CDTF">2020-06-05T20:20:00Z</dcterms:modified>
</cp:coreProperties>
</file>