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6D4262" w14:textId="2520B004" w:rsidR="00646B41" w:rsidRPr="00646B41" w:rsidRDefault="00646B41" w:rsidP="00524DB1">
      <w:pPr>
        <w:rPr>
          <w:b/>
          <w:bCs/>
          <w:lang w:val="en-US"/>
        </w:rPr>
      </w:pPr>
      <w:r w:rsidRPr="00646B41">
        <w:rPr>
          <w:b/>
          <w:bCs/>
          <w:lang w:val="en-US"/>
        </w:rPr>
        <w:t xml:space="preserve">The characteristics of the </w:t>
      </w:r>
      <w:r w:rsidRPr="00524DB1">
        <w:rPr>
          <w:b/>
          <w:bCs/>
          <w:lang w:val="en-US"/>
        </w:rPr>
        <w:t>RA group depending of RA inde</w:t>
      </w:r>
      <w:r w:rsidR="00524DB1" w:rsidRPr="00524DB1">
        <w:rPr>
          <w:b/>
          <w:bCs/>
          <w:lang w:val="en-US"/>
        </w:rPr>
        <w:t>x</w:t>
      </w:r>
    </w:p>
    <w:p w14:paraId="2498822B" w14:textId="77777777" w:rsidR="00646B41" w:rsidRPr="00646B41" w:rsidRDefault="00646B41" w:rsidP="00646B41">
      <w:pPr>
        <w:keepNext/>
        <w:spacing w:line="240" w:lineRule="auto"/>
        <w:jc w:val="left"/>
        <w:rPr>
          <w:rFonts w:ascii="Calibri" w:eastAsia="Calibri" w:hAnsi="Calibri" w:cs="Times New Roman"/>
          <w:i/>
          <w:iCs/>
          <w:color w:val="44546A"/>
          <w:sz w:val="18"/>
          <w:szCs w:val="18"/>
          <w:lang w:val="en-US"/>
        </w:rPr>
      </w:pPr>
      <w:r w:rsidRPr="00646B41">
        <w:rPr>
          <w:rFonts w:ascii="Calibri" w:eastAsia="Calibri" w:hAnsi="Calibri" w:cs="Times New Roman"/>
          <w:i/>
          <w:iCs/>
          <w:color w:val="44546A"/>
          <w:sz w:val="18"/>
          <w:szCs w:val="18"/>
          <w:lang w:val="en-US"/>
        </w:rPr>
        <w:t xml:space="preserve">Table: The characteristics of the disease activity rheumatoid arthritis groups. </w:t>
      </w:r>
    </w:p>
    <w:tbl>
      <w:tblPr>
        <w:tblStyle w:val="Tabela-Siatka1"/>
        <w:tblW w:w="12187" w:type="dxa"/>
        <w:tblLook w:val="04A0" w:firstRow="1" w:lastRow="0" w:firstColumn="1" w:lastColumn="0" w:noHBand="0" w:noVBand="1"/>
      </w:tblPr>
      <w:tblGrid>
        <w:gridCol w:w="1401"/>
        <w:gridCol w:w="985"/>
        <w:gridCol w:w="1011"/>
        <w:gridCol w:w="1418"/>
        <w:gridCol w:w="1417"/>
        <w:gridCol w:w="1134"/>
        <w:gridCol w:w="1276"/>
        <w:gridCol w:w="1559"/>
        <w:gridCol w:w="993"/>
        <w:gridCol w:w="993"/>
      </w:tblGrid>
      <w:tr w:rsidR="00646B41" w:rsidRPr="00646B41" w14:paraId="03382AEE" w14:textId="77777777" w:rsidTr="004C18FF">
        <w:trPr>
          <w:trHeight w:val="477"/>
        </w:trPr>
        <w:tc>
          <w:tcPr>
            <w:tcW w:w="0" w:type="auto"/>
          </w:tcPr>
          <w:p w14:paraId="09C679ED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b/>
                <w:color w:val="auto"/>
                <w:sz w:val="22"/>
                <w:lang w:val="en-US"/>
              </w:rPr>
            </w:pPr>
            <w:r w:rsidRPr="00646B41">
              <w:rPr>
                <w:rFonts w:eastAsia="Calibri" w:cs="Times New Roman"/>
                <w:b/>
                <w:color w:val="auto"/>
                <w:sz w:val="22"/>
                <w:lang w:val="en-US"/>
              </w:rPr>
              <w:t>Group</w:t>
            </w:r>
          </w:p>
        </w:tc>
        <w:tc>
          <w:tcPr>
            <w:tcW w:w="985" w:type="dxa"/>
          </w:tcPr>
          <w:p w14:paraId="1E402575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</w:pPr>
            <w:r w:rsidRPr="00646B41"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  <w:t xml:space="preserve">Age; </w:t>
            </w:r>
            <w:r w:rsidRPr="00646B41">
              <w:rPr>
                <w:rFonts w:eastAsia="Calibri" w:cs="Times New Roman"/>
                <w:color w:val="auto"/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011" w:type="dxa"/>
          </w:tcPr>
          <w:p w14:paraId="1DE9C15D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</w:pPr>
            <w:r w:rsidRPr="00646B41"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  <w:t xml:space="preserve">Females; </w:t>
            </w:r>
            <w:r w:rsidRPr="00646B41">
              <w:rPr>
                <w:rFonts w:eastAsia="Calibri" w:cs="Times New Roman"/>
                <w:color w:val="auto"/>
                <w:sz w:val="20"/>
                <w:szCs w:val="20"/>
                <w:lang w:val="en-US"/>
              </w:rPr>
              <w:t>n (%)</w:t>
            </w:r>
          </w:p>
        </w:tc>
        <w:tc>
          <w:tcPr>
            <w:tcW w:w="1418" w:type="dxa"/>
          </w:tcPr>
          <w:p w14:paraId="2BABC7AE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</w:pPr>
            <w:r w:rsidRPr="00646B41"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  <w:t xml:space="preserve">Disease duration </w:t>
            </w:r>
            <w:r w:rsidRPr="00646B41">
              <w:rPr>
                <w:rFonts w:eastAsia="Calibri" w:cs="Times New Roman"/>
                <w:color w:val="auto"/>
                <w:sz w:val="20"/>
                <w:szCs w:val="20"/>
                <w:lang w:val="en-US"/>
              </w:rPr>
              <w:t>[years]; mean (SD)</w:t>
            </w:r>
          </w:p>
        </w:tc>
        <w:tc>
          <w:tcPr>
            <w:tcW w:w="1417" w:type="dxa"/>
          </w:tcPr>
          <w:p w14:paraId="78182F35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</w:pPr>
            <w:r w:rsidRPr="00646B41"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  <w:t xml:space="preserve">Rheumatoid Factor positive; </w:t>
            </w:r>
          </w:p>
          <w:p w14:paraId="52D7EBA7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0"/>
                <w:szCs w:val="20"/>
                <w:lang w:val="en-US"/>
              </w:rPr>
            </w:pPr>
            <w:r w:rsidRPr="00646B41">
              <w:rPr>
                <w:rFonts w:eastAsia="Calibri" w:cs="Times New Roman"/>
                <w:color w:val="auto"/>
                <w:sz w:val="20"/>
                <w:szCs w:val="20"/>
                <w:lang w:val="en-US"/>
              </w:rPr>
              <w:t>n (%)</w:t>
            </w:r>
          </w:p>
        </w:tc>
        <w:tc>
          <w:tcPr>
            <w:tcW w:w="1134" w:type="dxa"/>
          </w:tcPr>
          <w:p w14:paraId="407858FC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</w:pPr>
            <w:r w:rsidRPr="00646B41"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  <w:t>aPAD4 positive;</w:t>
            </w:r>
          </w:p>
          <w:p w14:paraId="63FA83ED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0"/>
                <w:szCs w:val="20"/>
                <w:lang w:val="en-US"/>
              </w:rPr>
            </w:pPr>
            <w:r w:rsidRPr="00646B41"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  <w:t xml:space="preserve"> </w:t>
            </w:r>
            <w:r w:rsidRPr="00646B41">
              <w:rPr>
                <w:rFonts w:eastAsia="Calibri" w:cs="Times New Roman"/>
                <w:color w:val="auto"/>
                <w:sz w:val="20"/>
                <w:szCs w:val="20"/>
                <w:lang w:val="en-US"/>
              </w:rPr>
              <w:t>n (%)</w:t>
            </w:r>
          </w:p>
        </w:tc>
        <w:tc>
          <w:tcPr>
            <w:tcW w:w="1276" w:type="dxa"/>
          </w:tcPr>
          <w:p w14:paraId="1CA406C6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</w:pPr>
            <w:r w:rsidRPr="00646B41"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  <w:t xml:space="preserve">ESR; </w:t>
            </w:r>
          </w:p>
          <w:p w14:paraId="5BA48E14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0"/>
                <w:szCs w:val="20"/>
                <w:lang w:val="en-US"/>
              </w:rPr>
            </w:pPr>
            <w:r w:rsidRPr="00646B41">
              <w:rPr>
                <w:rFonts w:eastAsia="Calibri" w:cs="Times New Roman"/>
                <w:color w:val="auto"/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1559" w:type="dxa"/>
          </w:tcPr>
          <w:p w14:paraId="52EB7F4A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</w:pPr>
            <w:r w:rsidRPr="00646B41"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  <w:t xml:space="preserve">CRP [mg/dl]; </w:t>
            </w:r>
            <w:r w:rsidRPr="00646B41">
              <w:rPr>
                <w:rFonts w:eastAsia="Calibri" w:cs="Times New Roman"/>
                <w:color w:val="auto"/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993" w:type="dxa"/>
          </w:tcPr>
          <w:p w14:paraId="2F7F148C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</w:pPr>
            <w:r w:rsidRPr="00646B41"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  <w:t xml:space="preserve">VAS PGA; </w:t>
            </w:r>
            <w:r w:rsidRPr="00646B41">
              <w:rPr>
                <w:rFonts w:eastAsia="Calibri" w:cs="Times New Roman"/>
                <w:color w:val="auto"/>
                <w:sz w:val="20"/>
                <w:szCs w:val="20"/>
                <w:lang w:val="en-US"/>
              </w:rPr>
              <w:t>mean (SD)</w:t>
            </w:r>
          </w:p>
        </w:tc>
        <w:tc>
          <w:tcPr>
            <w:tcW w:w="993" w:type="dxa"/>
          </w:tcPr>
          <w:p w14:paraId="39441075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</w:pPr>
            <w:r w:rsidRPr="00646B41"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  <w:t xml:space="preserve">VAS PhGA; </w:t>
            </w:r>
            <w:r w:rsidRPr="00646B41">
              <w:rPr>
                <w:rFonts w:eastAsia="Calibri" w:cs="Times New Roman"/>
                <w:color w:val="auto"/>
                <w:sz w:val="20"/>
                <w:szCs w:val="20"/>
                <w:lang w:val="en-US"/>
              </w:rPr>
              <w:t>mean (SD)</w:t>
            </w:r>
          </w:p>
        </w:tc>
      </w:tr>
      <w:tr w:rsidR="00646B41" w:rsidRPr="00646B41" w14:paraId="534E81C1" w14:textId="77777777" w:rsidTr="004C18FF">
        <w:trPr>
          <w:trHeight w:val="477"/>
        </w:trPr>
        <w:tc>
          <w:tcPr>
            <w:tcW w:w="0" w:type="auto"/>
          </w:tcPr>
          <w:p w14:paraId="1CD39872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</w:pPr>
            <w:r w:rsidRPr="00646B41"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  <w:t>RA Severe</w:t>
            </w:r>
          </w:p>
          <w:p w14:paraId="7C8C18CA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0"/>
                <w:szCs w:val="20"/>
                <w:lang w:val="en-US"/>
              </w:rPr>
            </w:pPr>
            <w:r w:rsidRPr="00646B41">
              <w:rPr>
                <w:rFonts w:eastAsia="Calibri" w:cs="Times New Roman"/>
                <w:color w:val="auto"/>
                <w:sz w:val="20"/>
                <w:szCs w:val="20"/>
                <w:lang w:val="en-US"/>
              </w:rPr>
              <w:t>DAS28˃5.1</w:t>
            </w:r>
          </w:p>
          <w:p w14:paraId="25A00A40" w14:textId="542F2D19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</w:pPr>
            <w:r w:rsidRPr="00646B41">
              <w:rPr>
                <w:rFonts w:eastAsia="Calibri" w:cs="Times New Roman"/>
                <w:color w:val="auto"/>
                <w:sz w:val="20"/>
                <w:szCs w:val="20"/>
                <w:lang w:val="en-US"/>
              </w:rPr>
              <w:t>N=3</w:t>
            </w:r>
            <w:r w:rsidR="00900FCB">
              <w:rPr>
                <w:rFonts w:eastAsia="Calibri" w:cs="Times New Roman"/>
                <w:color w:val="auto"/>
                <w:sz w:val="20"/>
                <w:szCs w:val="20"/>
                <w:lang w:val="en-US"/>
              </w:rPr>
              <w:t>4</w:t>
            </w:r>
            <w:r w:rsidRPr="00646B41">
              <w:rPr>
                <w:rFonts w:eastAsia="Calibri" w:cs="Times New Roman"/>
                <w:color w:val="auto"/>
                <w:sz w:val="20"/>
                <w:szCs w:val="20"/>
                <w:lang w:val="en-US"/>
              </w:rPr>
              <w:t>; 27.2%</w:t>
            </w:r>
          </w:p>
        </w:tc>
        <w:tc>
          <w:tcPr>
            <w:tcW w:w="985" w:type="dxa"/>
          </w:tcPr>
          <w:p w14:paraId="07B5FF50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646B41">
              <w:rPr>
                <w:rFonts w:eastAsia="Calibri" w:cs="Times New Roman"/>
                <w:color w:val="auto"/>
                <w:sz w:val="22"/>
              </w:rPr>
              <w:t>52 (13.45)</w:t>
            </w:r>
          </w:p>
        </w:tc>
        <w:tc>
          <w:tcPr>
            <w:tcW w:w="1011" w:type="dxa"/>
          </w:tcPr>
          <w:p w14:paraId="6C104D2B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646B41">
              <w:rPr>
                <w:rFonts w:eastAsia="Calibri" w:cs="Times New Roman"/>
                <w:color w:val="auto"/>
                <w:sz w:val="22"/>
              </w:rPr>
              <w:t>29 (76.3)</w:t>
            </w:r>
          </w:p>
        </w:tc>
        <w:tc>
          <w:tcPr>
            <w:tcW w:w="1418" w:type="dxa"/>
          </w:tcPr>
          <w:p w14:paraId="486D51CC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646B41">
              <w:rPr>
                <w:rFonts w:eastAsia="Calibri" w:cs="Times New Roman"/>
                <w:color w:val="auto"/>
                <w:sz w:val="22"/>
              </w:rPr>
              <w:t>10.2 (8.8)</w:t>
            </w:r>
          </w:p>
        </w:tc>
        <w:tc>
          <w:tcPr>
            <w:tcW w:w="1417" w:type="dxa"/>
          </w:tcPr>
          <w:p w14:paraId="24E7DD99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646B41">
              <w:rPr>
                <w:rFonts w:eastAsia="Calibri" w:cs="Times New Roman"/>
                <w:color w:val="auto"/>
                <w:sz w:val="22"/>
              </w:rPr>
              <w:t>26 (68.4)</w:t>
            </w:r>
          </w:p>
        </w:tc>
        <w:tc>
          <w:tcPr>
            <w:tcW w:w="1134" w:type="dxa"/>
          </w:tcPr>
          <w:p w14:paraId="6E2CEBEE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646B41">
              <w:rPr>
                <w:rFonts w:eastAsia="Calibri" w:cs="Times New Roman"/>
                <w:color w:val="auto"/>
                <w:sz w:val="22"/>
              </w:rPr>
              <w:t>22 (57.9)</w:t>
            </w:r>
          </w:p>
        </w:tc>
        <w:tc>
          <w:tcPr>
            <w:tcW w:w="1276" w:type="dxa"/>
          </w:tcPr>
          <w:p w14:paraId="4C63EFE3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646B41">
              <w:rPr>
                <w:rFonts w:eastAsia="Calibri" w:cs="Times New Roman"/>
                <w:color w:val="auto"/>
                <w:sz w:val="22"/>
              </w:rPr>
              <w:t>51.3 (25.2)</w:t>
            </w:r>
          </w:p>
        </w:tc>
        <w:tc>
          <w:tcPr>
            <w:tcW w:w="1559" w:type="dxa"/>
          </w:tcPr>
          <w:p w14:paraId="30F6BCFE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646B41">
              <w:rPr>
                <w:rFonts w:eastAsia="Calibri" w:cs="Times New Roman"/>
                <w:color w:val="auto"/>
                <w:sz w:val="22"/>
              </w:rPr>
              <w:t>31.2 (42.1)</w:t>
            </w:r>
          </w:p>
        </w:tc>
        <w:tc>
          <w:tcPr>
            <w:tcW w:w="993" w:type="dxa"/>
          </w:tcPr>
          <w:p w14:paraId="04BD3AD6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646B41">
              <w:rPr>
                <w:rFonts w:eastAsia="Calibri" w:cs="Times New Roman"/>
                <w:color w:val="auto"/>
                <w:sz w:val="22"/>
              </w:rPr>
              <w:t>66 (14.1)</w:t>
            </w:r>
          </w:p>
        </w:tc>
        <w:tc>
          <w:tcPr>
            <w:tcW w:w="993" w:type="dxa"/>
          </w:tcPr>
          <w:p w14:paraId="6A86E00F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646B41">
              <w:rPr>
                <w:rFonts w:eastAsia="Calibri" w:cs="Times New Roman"/>
                <w:color w:val="auto"/>
                <w:sz w:val="22"/>
              </w:rPr>
              <w:t>57.8 (16.5)</w:t>
            </w:r>
          </w:p>
        </w:tc>
      </w:tr>
      <w:tr w:rsidR="00646B41" w:rsidRPr="00646B41" w14:paraId="0EE1AD29" w14:textId="77777777" w:rsidTr="004C18FF">
        <w:trPr>
          <w:trHeight w:val="498"/>
        </w:trPr>
        <w:tc>
          <w:tcPr>
            <w:tcW w:w="0" w:type="auto"/>
          </w:tcPr>
          <w:p w14:paraId="05D4AEF2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</w:pPr>
            <w:r w:rsidRPr="00646B41"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  <w:t>RA Moderate</w:t>
            </w:r>
          </w:p>
          <w:p w14:paraId="4B48279F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0"/>
                <w:szCs w:val="20"/>
                <w:lang w:val="en-US"/>
              </w:rPr>
            </w:pPr>
            <w:r w:rsidRPr="00646B41">
              <w:rPr>
                <w:rFonts w:eastAsia="Calibri" w:cs="Times New Roman"/>
                <w:color w:val="auto"/>
                <w:sz w:val="20"/>
                <w:szCs w:val="20"/>
                <w:lang w:val="en-US"/>
              </w:rPr>
              <w:t>DAS28˃3.2-5.1</w:t>
            </w:r>
          </w:p>
          <w:p w14:paraId="2A24D0F6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</w:pPr>
            <w:r w:rsidRPr="00646B41">
              <w:rPr>
                <w:rFonts w:eastAsia="Calibri" w:cs="Times New Roman"/>
                <w:color w:val="auto"/>
                <w:sz w:val="20"/>
                <w:szCs w:val="20"/>
                <w:lang w:val="en-US"/>
              </w:rPr>
              <w:t>N=46; 36.8%</w:t>
            </w:r>
          </w:p>
        </w:tc>
        <w:tc>
          <w:tcPr>
            <w:tcW w:w="985" w:type="dxa"/>
          </w:tcPr>
          <w:p w14:paraId="61712ACF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646B41">
              <w:rPr>
                <w:rFonts w:eastAsia="Calibri" w:cs="Times New Roman"/>
                <w:color w:val="auto"/>
                <w:sz w:val="22"/>
              </w:rPr>
              <w:t>53.1 (11.5)</w:t>
            </w:r>
          </w:p>
        </w:tc>
        <w:tc>
          <w:tcPr>
            <w:tcW w:w="1011" w:type="dxa"/>
          </w:tcPr>
          <w:p w14:paraId="4D841EF1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646B41">
              <w:rPr>
                <w:rFonts w:eastAsia="Calibri" w:cs="Times New Roman"/>
                <w:color w:val="auto"/>
                <w:sz w:val="22"/>
              </w:rPr>
              <w:t>37 (80.4)</w:t>
            </w:r>
          </w:p>
        </w:tc>
        <w:tc>
          <w:tcPr>
            <w:tcW w:w="1418" w:type="dxa"/>
          </w:tcPr>
          <w:p w14:paraId="60A3D1ED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646B41">
              <w:rPr>
                <w:rFonts w:eastAsia="Calibri" w:cs="Times New Roman"/>
                <w:color w:val="auto"/>
                <w:sz w:val="22"/>
              </w:rPr>
              <w:t>11.8 (9.9)</w:t>
            </w:r>
          </w:p>
        </w:tc>
        <w:tc>
          <w:tcPr>
            <w:tcW w:w="1417" w:type="dxa"/>
          </w:tcPr>
          <w:p w14:paraId="07B94ACA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646B41">
              <w:rPr>
                <w:rFonts w:eastAsia="Calibri" w:cs="Times New Roman"/>
                <w:color w:val="auto"/>
                <w:sz w:val="22"/>
              </w:rPr>
              <w:t>33 (71.7)</w:t>
            </w:r>
          </w:p>
        </w:tc>
        <w:tc>
          <w:tcPr>
            <w:tcW w:w="1134" w:type="dxa"/>
          </w:tcPr>
          <w:p w14:paraId="6A76EB1E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646B41">
              <w:rPr>
                <w:rFonts w:eastAsia="Calibri" w:cs="Times New Roman"/>
                <w:color w:val="auto"/>
                <w:sz w:val="22"/>
              </w:rPr>
              <w:t>28 (69.9)</w:t>
            </w:r>
          </w:p>
        </w:tc>
        <w:tc>
          <w:tcPr>
            <w:tcW w:w="1276" w:type="dxa"/>
          </w:tcPr>
          <w:p w14:paraId="6F26BF87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646B41">
              <w:rPr>
                <w:rFonts w:eastAsia="Calibri" w:cs="Times New Roman"/>
                <w:color w:val="auto"/>
                <w:sz w:val="22"/>
              </w:rPr>
              <w:t>29.6 (20.1)</w:t>
            </w:r>
          </w:p>
        </w:tc>
        <w:tc>
          <w:tcPr>
            <w:tcW w:w="1559" w:type="dxa"/>
          </w:tcPr>
          <w:p w14:paraId="3C8E91E2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646B41">
              <w:rPr>
                <w:rFonts w:eastAsia="Calibri" w:cs="Times New Roman"/>
                <w:color w:val="auto"/>
                <w:sz w:val="22"/>
              </w:rPr>
              <w:t>11.2 (10.4)</w:t>
            </w:r>
          </w:p>
        </w:tc>
        <w:tc>
          <w:tcPr>
            <w:tcW w:w="993" w:type="dxa"/>
          </w:tcPr>
          <w:p w14:paraId="447F5E0C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646B41">
              <w:rPr>
                <w:rFonts w:eastAsia="Calibri" w:cs="Times New Roman"/>
                <w:color w:val="auto"/>
                <w:sz w:val="22"/>
              </w:rPr>
              <w:t>32.9 (20.3)</w:t>
            </w:r>
          </w:p>
        </w:tc>
        <w:tc>
          <w:tcPr>
            <w:tcW w:w="993" w:type="dxa"/>
          </w:tcPr>
          <w:p w14:paraId="6547CF1E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646B41">
              <w:rPr>
                <w:rFonts w:eastAsia="Calibri" w:cs="Times New Roman"/>
                <w:color w:val="auto"/>
                <w:sz w:val="22"/>
              </w:rPr>
              <w:t>28.1 (17.5)</w:t>
            </w:r>
          </w:p>
        </w:tc>
      </w:tr>
      <w:tr w:rsidR="00646B41" w:rsidRPr="00646B41" w14:paraId="0A0D5F31" w14:textId="77777777" w:rsidTr="004C18FF">
        <w:trPr>
          <w:trHeight w:val="477"/>
        </w:trPr>
        <w:tc>
          <w:tcPr>
            <w:tcW w:w="0" w:type="auto"/>
          </w:tcPr>
          <w:p w14:paraId="02BCA9A8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</w:pPr>
            <w:r w:rsidRPr="00646B41"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  <w:t>RA Low</w:t>
            </w:r>
          </w:p>
          <w:p w14:paraId="1AC54882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0"/>
                <w:szCs w:val="20"/>
                <w:lang w:val="en-US"/>
              </w:rPr>
            </w:pPr>
            <w:r w:rsidRPr="00646B41">
              <w:rPr>
                <w:rFonts w:eastAsia="Calibri" w:cs="Times New Roman"/>
                <w:color w:val="auto"/>
                <w:sz w:val="20"/>
                <w:szCs w:val="20"/>
                <w:lang w:val="en-US"/>
              </w:rPr>
              <w:t>DAS28˃2.6-3.2</w:t>
            </w:r>
          </w:p>
          <w:p w14:paraId="1D7B58BB" w14:textId="69244438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</w:pPr>
            <w:r w:rsidRPr="00646B41">
              <w:rPr>
                <w:rFonts w:eastAsia="Calibri" w:cs="Times New Roman"/>
                <w:color w:val="auto"/>
                <w:sz w:val="20"/>
                <w:szCs w:val="20"/>
                <w:lang w:val="en-US"/>
              </w:rPr>
              <w:t>N=1</w:t>
            </w:r>
            <w:r w:rsidR="00900FCB">
              <w:rPr>
                <w:rFonts w:eastAsia="Calibri" w:cs="Times New Roman"/>
                <w:color w:val="auto"/>
                <w:sz w:val="20"/>
                <w:szCs w:val="20"/>
                <w:lang w:val="en-US"/>
              </w:rPr>
              <w:t>9</w:t>
            </w:r>
            <w:r w:rsidRPr="00646B41">
              <w:rPr>
                <w:rFonts w:eastAsia="Calibri" w:cs="Times New Roman"/>
                <w:color w:val="auto"/>
                <w:sz w:val="20"/>
                <w:szCs w:val="20"/>
                <w:lang w:val="en-US"/>
              </w:rPr>
              <w:t>; 15.2%</w:t>
            </w:r>
          </w:p>
        </w:tc>
        <w:tc>
          <w:tcPr>
            <w:tcW w:w="985" w:type="dxa"/>
          </w:tcPr>
          <w:p w14:paraId="2007BC93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646B41">
              <w:rPr>
                <w:rFonts w:eastAsia="Calibri" w:cs="Times New Roman"/>
                <w:color w:val="auto"/>
                <w:sz w:val="22"/>
              </w:rPr>
              <w:t>55.2 (10.2)</w:t>
            </w:r>
          </w:p>
        </w:tc>
        <w:tc>
          <w:tcPr>
            <w:tcW w:w="1011" w:type="dxa"/>
          </w:tcPr>
          <w:p w14:paraId="63DA278C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646B41">
              <w:rPr>
                <w:rFonts w:eastAsia="Calibri" w:cs="Times New Roman"/>
                <w:color w:val="auto"/>
                <w:sz w:val="22"/>
              </w:rPr>
              <w:t xml:space="preserve">12 </w:t>
            </w:r>
          </w:p>
          <w:p w14:paraId="432BFF06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646B41">
              <w:rPr>
                <w:rFonts w:eastAsia="Calibri" w:cs="Times New Roman"/>
                <w:color w:val="auto"/>
                <w:sz w:val="22"/>
              </w:rPr>
              <w:t>(80)</w:t>
            </w:r>
          </w:p>
        </w:tc>
        <w:tc>
          <w:tcPr>
            <w:tcW w:w="1418" w:type="dxa"/>
          </w:tcPr>
          <w:p w14:paraId="09E368DE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646B41">
              <w:rPr>
                <w:rFonts w:eastAsia="Calibri" w:cs="Times New Roman"/>
                <w:color w:val="auto"/>
                <w:sz w:val="22"/>
              </w:rPr>
              <w:t>14.7 (10.4)</w:t>
            </w:r>
          </w:p>
        </w:tc>
        <w:tc>
          <w:tcPr>
            <w:tcW w:w="1417" w:type="dxa"/>
          </w:tcPr>
          <w:p w14:paraId="743ABE66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646B41">
              <w:rPr>
                <w:rFonts w:eastAsia="Calibri" w:cs="Times New Roman"/>
                <w:color w:val="auto"/>
                <w:sz w:val="22"/>
              </w:rPr>
              <w:t>12 (80)</w:t>
            </w:r>
          </w:p>
        </w:tc>
        <w:tc>
          <w:tcPr>
            <w:tcW w:w="1134" w:type="dxa"/>
          </w:tcPr>
          <w:p w14:paraId="0CA74046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646B41">
              <w:rPr>
                <w:rFonts w:eastAsia="Calibri" w:cs="Times New Roman"/>
                <w:color w:val="auto"/>
                <w:sz w:val="22"/>
              </w:rPr>
              <w:t>7 (46.7)</w:t>
            </w:r>
          </w:p>
        </w:tc>
        <w:tc>
          <w:tcPr>
            <w:tcW w:w="1276" w:type="dxa"/>
          </w:tcPr>
          <w:p w14:paraId="07598298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646B41">
              <w:rPr>
                <w:rFonts w:eastAsia="Calibri" w:cs="Times New Roman"/>
                <w:color w:val="auto"/>
                <w:sz w:val="22"/>
              </w:rPr>
              <w:t>31.8 (19.1)</w:t>
            </w:r>
          </w:p>
        </w:tc>
        <w:tc>
          <w:tcPr>
            <w:tcW w:w="1559" w:type="dxa"/>
          </w:tcPr>
          <w:p w14:paraId="0FF3A76F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646B41">
              <w:rPr>
                <w:rFonts w:eastAsia="Calibri" w:cs="Times New Roman"/>
                <w:color w:val="auto"/>
                <w:sz w:val="22"/>
              </w:rPr>
              <w:t>6.3 (7.2)</w:t>
            </w:r>
          </w:p>
        </w:tc>
        <w:tc>
          <w:tcPr>
            <w:tcW w:w="993" w:type="dxa"/>
          </w:tcPr>
          <w:p w14:paraId="116B193B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646B41">
              <w:rPr>
                <w:rFonts w:eastAsia="Calibri" w:cs="Times New Roman"/>
                <w:color w:val="auto"/>
                <w:sz w:val="22"/>
              </w:rPr>
              <w:t>11 (6.3)</w:t>
            </w:r>
          </w:p>
        </w:tc>
        <w:tc>
          <w:tcPr>
            <w:tcW w:w="993" w:type="dxa"/>
          </w:tcPr>
          <w:p w14:paraId="54B39FFC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646B41">
              <w:rPr>
                <w:rFonts w:eastAsia="Calibri" w:cs="Times New Roman"/>
                <w:color w:val="auto"/>
                <w:sz w:val="22"/>
              </w:rPr>
              <w:t>7.8 (5.1)</w:t>
            </w:r>
          </w:p>
        </w:tc>
      </w:tr>
      <w:tr w:rsidR="00646B41" w:rsidRPr="00646B41" w14:paraId="32F301BB" w14:textId="77777777" w:rsidTr="004C18FF">
        <w:trPr>
          <w:trHeight w:val="477"/>
        </w:trPr>
        <w:tc>
          <w:tcPr>
            <w:tcW w:w="0" w:type="auto"/>
          </w:tcPr>
          <w:p w14:paraId="3E0989B5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</w:pPr>
            <w:r w:rsidRPr="00646B41"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  <w:t>RA Remission</w:t>
            </w:r>
          </w:p>
          <w:p w14:paraId="0EF4B35B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0"/>
                <w:szCs w:val="20"/>
                <w:lang w:val="en-US"/>
              </w:rPr>
            </w:pPr>
            <w:r w:rsidRPr="00646B41">
              <w:rPr>
                <w:rFonts w:eastAsia="Calibri" w:cs="Times New Roman"/>
                <w:color w:val="auto"/>
                <w:sz w:val="20"/>
                <w:szCs w:val="20"/>
                <w:lang w:val="en-US"/>
              </w:rPr>
              <w:t>DAS28˂2.6</w:t>
            </w:r>
          </w:p>
          <w:p w14:paraId="5C91724A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</w:pPr>
            <w:r w:rsidRPr="00646B41">
              <w:rPr>
                <w:rFonts w:eastAsia="Calibri" w:cs="Times New Roman"/>
                <w:color w:val="auto"/>
                <w:sz w:val="20"/>
                <w:szCs w:val="20"/>
                <w:lang w:val="en-US"/>
              </w:rPr>
              <w:t>N=26; 20.8%</w:t>
            </w:r>
          </w:p>
        </w:tc>
        <w:tc>
          <w:tcPr>
            <w:tcW w:w="985" w:type="dxa"/>
          </w:tcPr>
          <w:p w14:paraId="52DA5E9E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 w:rsidRPr="00646B41">
              <w:rPr>
                <w:rFonts w:eastAsia="Calibri" w:cs="Times New Roman"/>
                <w:color w:val="auto"/>
                <w:sz w:val="22"/>
                <w:lang w:val="en-US"/>
              </w:rPr>
              <w:t>48.8 (13.3)</w:t>
            </w:r>
          </w:p>
        </w:tc>
        <w:tc>
          <w:tcPr>
            <w:tcW w:w="1011" w:type="dxa"/>
          </w:tcPr>
          <w:p w14:paraId="1E6CB628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 w:rsidRPr="00646B41">
              <w:rPr>
                <w:rFonts w:eastAsia="Calibri" w:cs="Times New Roman"/>
                <w:color w:val="auto"/>
                <w:sz w:val="22"/>
                <w:lang w:val="en-US"/>
              </w:rPr>
              <w:t>25 (96.2)</w:t>
            </w:r>
          </w:p>
        </w:tc>
        <w:tc>
          <w:tcPr>
            <w:tcW w:w="1418" w:type="dxa"/>
          </w:tcPr>
          <w:p w14:paraId="4B94DF71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 w:rsidRPr="00646B41">
              <w:rPr>
                <w:rFonts w:eastAsia="Calibri" w:cs="Times New Roman"/>
                <w:color w:val="auto"/>
                <w:sz w:val="22"/>
                <w:lang w:val="en-US"/>
              </w:rPr>
              <w:t>10.6 (7.3)</w:t>
            </w:r>
          </w:p>
        </w:tc>
        <w:tc>
          <w:tcPr>
            <w:tcW w:w="1417" w:type="dxa"/>
          </w:tcPr>
          <w:p w14:paraId="294CD3C2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 w:rsidRPr="00646B41">
              <w:rPr>
                <w:rFonts w:eastAsia="Calibri" w:cs="Times New Roman"/>
                <w:color w:val="auto"/>
                <w:sz w:val="22"/>
                <w:lang w:val="en-US"/>
              </w:rPr>
              <w:t>16 (61.5)</w:t>
            </w:r>
          </w:p>
        </w:tc>
        <w:tc>
          <w:tcPr>
            <w:tcW w:w="1134" w:type="dxa"/>
          </w:tcPr>
          <w:p w14:paraId="03648DED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 w:rsidRPr="00646B41">
              <w:rPr>
                <w:rFonts w:eastAsia="Calibri" w:cs="Times New Roman"/>
                <w:color w:val="auto"/>
                <w:sz w:val="22"/>
                <w:lang w:val="en-US"/>
              </w:rPr>
              <w:t>10 (38.5)</w:t>
            </w:r>
          </w:p>
        </w:tc>
        <w:tc>
          <w:tcPr>
            <w:tcW w:w="1276" w:type="dxa"/>
          </w:tcPr>
          <w:p w14:paraId="43A56569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 w:rsidRPr="00646B41">
              <w:rPr>
                <w:rFonts w:eastAsia="Calibri" w:cs="Times New Roman"/>
                <w:color w:val="auto"/>
                <w:sz w:val="22"/>
                <w:lang w:val="en-US"/>
              </w:rPr>
              <w:t>8.6 (7.3)</w:t>
            </w:r>
          </w:p>
        </w:tc>
        <w:tc>
          <w:tcPr>
            <w:tcW w:w="1559" w:type="dxa"/>
          </w:tcPr>
          <w:p w14:paraId="3B303C58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 w:rsidRPr="00646B41">
              <w:rPr>
                <w:rFonts w:eastAsia="Calibri" w:cs="Times New Roman"/>
                <w:color w:val="auto"/>
                <w:sz w:val="22"/>
                <w:lang w:val="en-US"/>
              </w:rPr>
              <w:t>2.5 (3.8)</w:t>
            </w:r>
          </w:p>
        </w:tc>
        <w:tc>
          <w:tcPr>
            <w:tcW w:w="993" w:type="dxa"/>
          </w:tcPr>
          <w:p w14:paraId="4487D595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 w:rsidRPr="00646B41">
              <w:rPr>
                <w:rFonts w:eastAsia="Calibri" w:cs="Times New Roman"/>
                <w:color w:val="auto"/>
                <w:sz w:val="22"/>
                <w:lang w:val="en-US"/>
              </w:rPr>
              <w:t>8.9 (7.2)</w:t>
            </w:r>
          </w:p>
        </w:tc>
        <w:tc>
          <w:tcPr>
            <w:tcW w:w="993" w:type="dxa"/>
          </w:tcPr>
          <w:p w14:paraId="2A199843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 w:rsidRPr="00646B41">
              <w:rPr>
                <w:rFonts w:eastAsia="Calibri" w:cs="Times New Roman"/>
                <w:color w:val="auto"/>
                <w:sz w:val="22"/>
                <w:lang w:val="en-US"/>
              </w:rPr>
              <w:t>7 (6.5)</w:t>
            </w:r>
          </w:p>
        </w:tc>
      </w:tr>
      <w:tr w:rsidR="00646B41" w:rsidRPr="00646B41" w14:paraId="17DB874E" w14:textId="77777777" w:rsidTr="004C18FF">
        <w:trPr>
          <w:trHeight w:val="477"/>
        </w:trPr>
        <w:tc>
          <w:tcPr>
            <w:tcW w:w="0" w:type="auto"/>
          </w:tcPr>
          <w:p w14:paraId="2F963009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</w:pPr>
            <w:r w:rsidRPr="00646B41">
              <w:rPr>
                <w:rFonts w:eastAsia="Calibri" w:cs="Times New Roman"/>
                <w:b/>
                <w:color w:val="auto"/>
                <w:sz w:val="20"/>
                <w:szCs w:val="20"/>
                <w:lang w:val="en-US"/>
              </w:rPr>
              <w:t>p-value between groups</w:t>
            </w:r>
          </w:p>
        </w:tc>
        <w:tc>
          <w:tcPr>
            <w:tcW w:w="985" w:type="dxa"/>
          </w:tcPr>
          <w:p w14:paraId="2FBD9F97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 w:rsidRPr="00646B41">
              <w:rPr>
                <w:rFonts w:eastAsia="Calibri" w:cs="Times New Roman"/>
                <w:color w:val="auto"/>
                <w:sz w:val="22"/>
                <w:lang w:val="en-US"/>
              </w:rPr>
              <w:t>0.31</w:t>
            </w:r>
          </w:p>
        </w:tc>
        <w:tc>
          <w:tcPr>
            <w:tcW w:w="1011" w:type="dxa"/>
          </w:tcPr>
          <w:p w14:paraId="18A020ED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 w:rsidRPr="00646B41">
              <w:rPr>
                <w:rFonts w:eastAsia="Calibri" w:cs="Times New Roman"/>
                <w:color w:val="auto"/>
                <w:sz w:val="22"/>
                <w:lang w:val="en-US"/>
              </w:rPr>
              <w:t>n/a</w:t>
            </w:r>
          </w:p>
        </w:tc>
        <w:tc>
          <w:tcPr>
            <w:tcW w:w="1418" w:type="dxa"/>
          </w:tcPr>
          <w:p w14:paraId="521BD8FF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 w:rsidRPr="00646B41">
              <w:rPr>
                <w:rFonts w:eastAsia="Calibri" w:cs="Times New Roman"/>
                <w:color w:val="auto"/>
                <w:sz w:val="22"/>
                <w:lang w:val="en-US"/>
              </w:rPr>
              <w:t>0.41</w:t>
            </w:r>
          </w:p>
        </w:tc>
        <w:tc>
          <w:tcPr>
            <w:tcW w:w="1417" w:type="dxa"/>
          </w:tcPr>
          <w:p w14:paraId="1160919F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 w:rsidRPr="00646B41">
              <w:rPr>
                <w:rFonts w:eastAsia="Calibri" w:cs="Times New Roman"/>
                <w:color w:val="auto"/>
                <w:sz w:val="22"/>
                <w:lang w:val="en-US"/>
              </w:rPr>
              <w:t>n/a</w:t>
            </w:r>
          </w:p>
        </w:tc>
        <w:tc>
          <w:tcPr>
            <w:tcW w:w="1134" w:type="dxa"/>
          </w:tcPr>
          <w:p w14:paraId="40BF3237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 w:rsidRPr="00646B41">
              <w:rPr>
                <w:rFonts w:eastAsia="Calibri" w:cs="Times New Roman"/>
                <w:color w:val="auto"/>
                <w:sz w:val="22"/>
                <w:lang w:val="en-US"/>
              </w:rPr>
              <w:t>n/a</w:t>
            </w:r>
          </w:p>
        </w:tc>
        <w:tc>
          <w:tcPr>
            <w:tcW w:w="1276" w:type="dxa"/>
          </w:tcPr>
          <w:p w14:paraId="01F63D54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b/>
                <w:color w:val="auto"/>
                <w:sz w:val="22"/>
                <w:lang w:val="en-US"/>
              </w:rPr>
            </w:pPr>
            <w:r w:rsidRPr="00646B41">
              <w:rPr>
                <w:rFonts w:eastAsia="Calibri" w:cs="Times New Roman"/>
                <w:b/>
                <w:color w:val="auto"/>
                <w:sz w:val="22"/>
                <w:lang w:val="en-US"/>
              </w:rPr>
              <w:t>&lt;0.0001</w:t>
            </w:r>
          </w:p>
        </w:tc>
        <w:tc>
          <w:tcPr>
            <w:tcW w:w="1559" w:type="dxa"/>
          </w:tcPr>
          <w:p w14:paraId="5E9B6EB8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 w:rsidRPr="00646B41">
              <w:rPr>
                <w:rFonts w:eastAsia="Calibri" w:cs="Times New Roman"/>
                <w:b/>
                <w:color w:val="auto"/>
                <w:sz w:val="22"/>
                <w:lang w:val="en-US"/>
              </w:rPr>
              <w:t>&lt;0.0001</w:t>
            </w:r>
          </w:p>
        </w:tc>
        <w:tc>
          <w:tcPr>
            <w:tcW w:w="993" w:type="dxa"/>
          </w:tcPr>
          <w:p w14:paraId="0BF37353" w14:textId="77777777" w:rsidR="00646B41" w:rsidRPr="00646B41" w:rsidRDefault="00646B41" w:rsidP="00646B41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 w:rsidRPr="00646B41">
              <w:rPr>
                <w:rFonts w:eastAsia="Calibri" w:cs="Times New Roman"/>
                <w:b/>
                <w:color w:val="auto"/>
                <w:sz w:val="22"/>
                <w:lang w:val="en-US"/>
              </w:rPr>
              <w:t>&lt;0.0001</w:t>
            </w:r>
          </w:p>
        </w:tc>
        <w:tc>
          <w:tcPr>
            <w:tcW w:w="993" w:type="dxa"/>
          </w:tcPr>
          <w:p w14:paraId="159BDF8B" w14:textId="77777777" w:rsidR="00646B41" w:rsidRPr="00646B41" w:rsidRDefault="00646B41" w:rsidP="00646B41">
            <w:pPr>
              <w:keepNext/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 w:rsidRPr="00646B41">
              <w:rPr>
                <w:rFonts w:eastAsia="Calibri" w:cs="Times New Roman"/>
                <w:b/>
                <w:color w:val="auto"/>
                <w:sz w:val="22"/>
                <w:lang w:val="en-US"/>
              </w:rPr>
              <w:t>&lt;0.0001</w:t>
            </w:r>
          </w:p>
        </w:tc>
      </w:tr>
    </w:tbl>
    <w:p w14:paraId="29A29F1B" w14:textId="77777777" w:rsidR="00524DB1" w:rsidRPr="00524DB1" w:rsidRDefault="00524DB1" w:rsidP="00524DB1">
      <w:pPr>
        <w:spacing w:after="160" w:line="259" w:lineRule="auto"/>
        <w:jc w:val="left"/>
        <w:rPr>
          <w:rFonts w:eastAsia="Calibri" w:cs="Times New Roman"/>
          <w:bCs/>
          <w:color w:val="auto"/>
          <w:szCs w:val="24"/>
          <w:lang w:val="en-US"/>
        </w:rPr>
      </w:pPr>
      <w:r w:rsidRPr="00524DB1">
        <w:rPr>
          <w:rFonts w:eastAsia="Calibri" w:cs="Times New Roman"/>
          <w:bCs/>
          <w:color w:val="auto"/>
          <w:szCs w:val="24"/>
          <w:vertAlign w:val="superscript"/>
          <w:lang w:val="en-US"/>
        </w:rPr>
        <w:t xml:space="preserve">*1 </w:t>
      </w:r>
      <w:r w:rsidRPr="00524DB1">
        <w:rPr>
          <w:rFonts w:eastAsia="Calibri" w:cs="Times New Roman"/>
          <w:bCs/>
          <w:color w:val="auto"/>
          <w:szCs w:val="24"/>
          <w:lang w:val="en-US"/>
        </w:rPr>
        <w:t>The differences were observed between the following groups: RA Severe vs RA Moderate (p=0.006); RA Severe vs RA Remission (p&lt;0.0001); RA Moderate vs RA Remission (p&lt;0.0001) and RA Low vs RA Remission (p&lt;0.0001).</w:t>
      </w:r>
      <w:r w:rsidRPr="00524DB1">
        <w:rPr>
          <w:rFonts w:eastAsia="Calibri" w:cs="Times New Roman"/>
          <w:bCs/>
          <w:color w:val="auto"/>
          <w:szCs w:val="24"/>
          <w:vertAlign w:val="superscript"/>
          <w:lang w:val="en-US"/>
        </w:rPr>
        <w:t xml:space="preserve"> </w:t>
      </w:r>
    </w:p>
    <w:p w14:paraId="5EBEA0C7" w14:textId="77777777" w:rsidR="00524DB1" w:rsidRPr="00524DB1" w:rsidRDefault="00524DB1" w:rsidP="00524DB1">
      <w:pPr>
        <w:spacing w:after="160" w:line="259" w:lineRule="auto"/>
        <w:jc w:val="left"/>
        <w:rPr>
          <w:rFonts w:eastAsia="Calibri" w:cs="Times New Roman"/>
          <w:bCs/>
          <w:color w:val="auto"/>
          <w:szCs w:val="24"/>
          <w:lang w:val="en-US"/>
        </w:rPr>
      </w:pPr>
      <w:r w:rsidRPr="00524DB1">
        <w:rPr>
          <w:rFonts w:eastAsia="Calibri" w:cs="Times New Roman"/>
          <w:bCs/>
          <w:color w:val="auto"/>
          <w:szCs w:val="24"/>
          <w:vertAlign w:val="superscript"/>
          <w:lang w:val="en-US"/>
        </w:rPr>
        <w:t xml:space="preserve">*2 </w:t>
      </w:r>
      <w:r w:rsidRPr="00524DB1">
        <w:rPr>
          <w:rFonts w:eastAsia="Calibri" w:cs="Times New Roman"/>
          <w:bCs/>
          <w:color w:val="auto"/>
          <w:szCs w:val="24"/>
          <w:lang w:val="en-US"/>
        </w:rPr>
        <w:t xml:space="preserve"> The differences were observed between the following groups: RA Severe vs RA Moderate (p=0.04); RA Severe vs RA Low (p=0.002); RA Severe vs RA Remission (p&lt;0.0001) and RA Moderate vs RA Remission (p=o.0002).</w:t>
      </w:r>
    </w:p>
    <w:p w14:paraId="522AE78E" w14:textId="77777777" w:rsidR="00524DB1" w:rsidRPr="00524DB1" w:rsidRDefault="00524DB1" w:rsidP="00524DB1">
      <w:pPr>
        <w:spacing w:after="160" w:line="259" w:lineRule="auto"/>
        <w:jc w:val="left"/>
        <w:rPr>
          <w:rFonts w:eastAsia="Calibri" w:cs="Times New Roman"/>
          <w:bCs/>
          <w:color w:val="auto"/>
          <w:szCs w:val="24"/>
          <w:lang w:val="en-US"/>
        </w:rPr>
      </w:pPr>
      <w:r w:rsidRPr="00524DB1">
        <w:rPr>
          <w:rFonts w:eastAsia="Calibri" w:cs="Times New Roman"/>
          <w:bCs/>
          <w:color w:val="auto"/>
          <w:szCs w:val="24"/>
          <w:vertAlign w:val="superscript"/>
          <w:lang w:val="en-US"/>
        </w:rPr>
        <w:t xml:space="preserve">*3 </w:t>
      </w:r>
      <w:r w:rsidRPr="00524DB1">
        <w:rPr>
          <w:rFonts w:eastAsia="Calibri" w:cs="Times New Roman"/>
          <w:bCs/>
          <w:color w:val="auto"/>
          <w:szCs w:val="24"/>
          <w:lang w:val="en-US"/>
        </w:rPr>
        <w:t>The differences were observed between the following groups: RA Severe vs RA RA Moderate (p&lt;0.0001); RA Severe vs RA Low (p&lt;0.0001); RA Severe vs RA Remission (p&lt;0.0001); RA Moderate vs RA RA Low (p-0.003); RA Moderate vs RA Remission (p&lt;0.0001).</w:t>
      </w:r>
    </w:p>
    <w:p w14:paraId="530216B0" w14:textId="77777777" w:rsidR="00524DB1" w:rsidRPr="00524DB1" w:rsidRDefault="00524DB1" w:rsidP="00524DB1">
      <w:pPr>
        <w:spacing w:after="160" w:line="259" w:lineRule="auto"/>
        <w:jc w:val="left"/>
        <w:rPr>
          <w:rFonts w:eastAsia="Calibri" w:cs="Times New Roman"/>
          <w:bCs/>
          <w:color w:val="auto"/>
          <w:szCs w:val="24"/>
          <w:lang w:val="en-US"/>
        </w:rPr>
      </w:pPr>
      <w:r w:rsidRPr="00524DB1">
        <w:rPr>
          <w:rFonts w:eastAsia="Calibri" w:cs="Times New Roman"/>
          <w:bCs/>
          <w:color w:val="auto"/>
          <w:szCs w:val="24"/>
          <w:vertAlign w:val="superscript"/>
          <w:lang w:val="en-US"/>
        </w:rPr>
        <w:lastRenderedPageBreak/>
        <w:t xml:space="preserve">*4 </w:t>
      </w:r>
      <w:r w:rsidRPr="00524DB1">
        <w:rPr>
          <w:rFonts w:eastAsia="Calibri" w:cs="Times New Roman"/>
          <w:bCs/>
          <w:color w:val="auto"/>
          <w:szCs w:val="24"/>
          <w:lang w:val="en-US"/>
        </w:rPr>
        <w:t>The differences were observed between the following groups: RA Severe vs RA Moderate (p=0.0002); RA Severe vs RA Low (p&lt;0.0001); RA Severe vs RA Remission (p&lt;0.0001); RA Moderate vs RA Low (p=0.0009) and RA Moderate vs RA Remission (p&lt;0.0001).</w:t>
      </w:r>
    </w:p>
    <w:p w14:paraId="5BE26A77" w14:textId="77777777" w:rsidR="00646B41" w:rsidRPr="00646B41" w:rsidRDefault="00646B41" w:rsidP="00646B41">
      <w:pPr>
        <w:spacing w:after="160" w:line="259" w:lineRule="auto"/>
        <w:jc w:val="left"/>
        <w:rPr>
          <w:rFonts w:eastAsia="Calibri" w:cs="Times New Roman"/>
          <w:b/>
          <w:color w:val="auto"/>
          <w:szCs w:val="24"/>
          <w:lang w:val="en-US"/>
        </w:rPr>
      </w:pPr>
    </w:p>
    <w:p w14:paraId="181B3ABD" w14:textId="77777777" w:rsidR="00646B41" w:rsidRPr="00646B41" w:rsidRDefault="00646B41" w:rsidP="00646B41">
      <w:pPr>
        <w:spacing w:after="160" w:line="259" w:lineRule="auto"/>
        <w:jc w:val="left"/>
        <w:rPr>
          <w:rFonts w:eastAsia="Calibri" w:cs="Times New Roman"/>
          <w:b/>
          <w:color w:val="auto"/>
          <w:szCs w:val="24"/>
          <w:lang w:val="en-US"/>
        </w:rPr>
      </w:pPr>
    </w:p>
    <w:p w14:paraId="67A92087" w14:textId="77777777" w:rsidR="00646B41" w:rsidRPr="00646B41" w:rsidRDefault="00646B41" w:rsidP="00646B41">
      <w:pPr>
        <w:spacing w:after="160" w:line="259" w:lineRule="auto"/>
        <w:jc w:val="left"/>
        <w:rPr>
          <w:rFonts w:eastAsia="Calibri" w:cs="Times New Roman"/>
          <w:b/>
          <w:color w:val="auto"/>
          <w:szCs w:val="24"/>
          <w:lang w:val="en-US"/>
        </w:rPr>
      </w:pPr>
    </w:p>
    <w:p w14:paraId="5E51B9E7" w14:textId="77777777" w:rsidR="00646B41" w:rsidRPr="00646B41" w:rsidRDefault="00646B41" w:rsidP="00646B41">
      <w:pPr>
        <w:spacing w:after="160" w:line="259" w:lineRule="auto"/>
        <w:jc w:val="left"/>
        <w:rPr>
          <w:rFonts w:eastAsia="Calibri" w:cs="Times New Roman"/>
          <w:b/>
          <w:color w:val="auto"/>
          <w:szCs w:val="24"/>
          <w:lang w:val="en-US"/>
        </w:rPr>
      </w:pPr>
    </w:p>
    <w:p w14:paraId="4B82B94F" w14:textId="77777777" w:rsidR="00646B41" w:rsidRPr="00524DB1" w:rsidRDefault="00646B41">
      <w:pPr>
        <w:rPr>
          <w:lang w:val="en-US"/>
        </w:rPr>
      </w:pPr>
    </w:p>
    <w:sectPr w:rsidR="00646B41" w:rsidRPr="00524DB1" w:rsidSect="00646B4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B41"/>
    <w:rsid w:val="00524DB1"/>
    <w:rsid w:val="00646B41"/>
    <w:rsid w:val="00766030"/>
    <w:rsid w:val="00900FCB"/>
    <w:rsid w:val="009A37CD"/>
    <w:rsid w:val="00EB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8F10A"/>
  <w15:chartTrackingRefBased/>
  <w15:docId w15:val="{41824D56-9A2D-4CDB-93AA-810FD1DD8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7CD"/>
    <w:pPr>
      <w:spacing w:line="480" w:lineRule="auto"/>
      <w:jc w:val="both"/>
    </w:pPr>
    <w:rPr>
      <w:rFonts w:ascii="Times New Roman" w:hAnsi="Times New Roman"/>
      <w:color w:val="000000" w:themeColor="text1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37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9A37C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37C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A37C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A37CD"/>
    <w:rPr>
      <w:i/>
      <w:iCs/>
    </w:rPr>
  </w:style>
  <w:style w:type="paragraph" w:styleId="Akapitzlist">
    <w:name w:val="List Paragraph"/>
    <w:basedOn w:val="Normalny"/>
    <w:uiPriority w:val="34"/>
    <w:qFormat/>
    <w:rsid w:val="009A37CD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646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46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268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Kolarz</dc:creator>
  <cp:keywords/>
  <dc:description/>
  <cp:lastModifiedBy>Bogdan Kolarz</cp:lastModifiedBy>
  <cp:revision>3</cp:revision>
  <dcterms:created xsi:type="dcterms:W3CDTF">2020-06-09T15:38:00Z</dcterms:created>
  <dcterms:modified xsi:type="dcterms:W3CDTF">2020-06-09T22:22:00Z</dcterms:modified>
</cp:coreProperties>
</file>