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CA21461" w14:textId="4DC7EE02" w:rsidR="0062006C" w:rsidRDefault="0062006C">
      <w:r w:rsidRPr="0062006C">
        <w:rPr>
          <w:noProof/>
        </w:rPr>
        <w:drawing>
          <wp:inline distT="0" distB="0" distL="0" distR="0" wp14:anchorId="69AABB79" wp14:editId="38B12036">
            <wp:extent cx="5400040" cy="5163820"/>
            <wp:effectExtent l="0" t="0" r="0" b="0"/>
            <wp:docPr id="21136452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16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D6BDD" w14:textId="0A02AD0E" w:rsidR="000F51C9" w:rsidRPr="00FB13EA" w:rsidRDefault="000F51C9" w:rsidP="000F51C9">
      <w:pPr>
        <w:spacing w:before="120" w:after="120" w:line="480" w:lineRule="auto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</w:pPr>
      <w:r w:rsidRPr="00C531FF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  <w:lang w:val="en-US"/>
        </w:rPr>
        <w:t>Supplementary Figure S1: Growth of 8-weeks old rapeseed plants in the presence or not of AMF.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A) Wild type, B) Wild type inoculated with AMF, C) </w:t>
      </w:r>
      <w:r w:rsidRPr="00C531FF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  <w:lang w:val="en-US"/>
        </w:rPr>
        <w:t xml:space="preserve">BnKel2 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transgenic line, D) </w:t>
      </w:r>
      <w:r w:rsidRPr="00C531FF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  <w:lang w:val="en-US"/>
        </w:rPr>
        <w:t>BnKel2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transgenic line, inoculated with AMF</w:t>
      </w:r>
      <w:r w:rsidR="0062006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. </w:t>
      </w:r>
      <w:r w:rsidR="0062006C" w:rsidRPr="0062006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The bar </w:t>
      </w:r>
      <w:r w:rsidR="0062006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on the left </w:t>
      </w:r>
      <w:r w:rsidR="0062006C" w:rsidRPr="0062006C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represents 15 cm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 E) dry weight of the aerial part of the plants (mg): Wild type (WT) and BnKel2 inoculated with AMF (+AMF). Data are the mean of three biological replicates for each condition with the corresponding standard deviation; and for each biological replicate and condition, five plants were used. Two-way analysis of variance (ANOVA) was performed, followed by Sidak’s multiple comparison test, indicating significant differences as follows: **</w:t>
      </w:r>
      <w:r w:rsidRPr="00C531FF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US"/>
        </w:rPr>
        <w:t>P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&lt; 0.01; ***</w:t>
      </w:r>
      <w:r w:rsidRPr="00C531FF">
        <w:rPr>
          <w:rFonts w:ascii="Times New Roman" w:hAnsi="Times New Roman" w:cs="Times New Roman"/>
          <w:i/>
          <w:iCs/>
          <w:color w:val="222222"/>
          <w:sz w:val="24"/>
          <w:szCs w:val="24"/>
          <w:shd w:val="clear" w:color="auto" w:fill="FFFFFF"/>
          <w:lang w:val="en-US"/>
        </w:rPr>
        <w:t>P</w:t>
      </w:r>
      <w:r w:rsidRPr="00C531F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 xml:space="preserve"> &lt; 0.001</w:t>
      </w:r>
      <w:r w:rsidR="00424E8F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en-US"/>
        </w:rPr>
        <w:t>.</w:t>
      </w:r>
    </w:p>
    <w:p w14:paraId="21712B0E" w14:textId="77777777" w:rsidR="000F51C9" w:rsidRPr="003C0D9E" w:rsidRDefault="000F51C9">
      <w:pPr>
        <w:rPr>
          <w:lang w:val="en-US"/>
        </w:rPr>
      </w:pPr>
    </w:p>
    <w:sectPr w:rsidR="000F51C9" w:rsidRPr="003C0D9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51C9"/>
    <w:rsid w:val="000F51C9"/>
    <w:rsid w:val="00177EBF"/>
    <w:rsid w:val="003C0D9E"/>
    <w:rsid w:val="00424E8F"/>
    <w:rsid w:val="0062006C"/>
    <w:rsid w:val="009C265D"/>
    <w:rsid w:val="00F043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AF12A7B"/>
  <w15:chartTrackingRefBased/>
  <w15:docId w15:val="{052CB42F-5CE2-4157-80DA-70A631DDDD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Revisin">
    <w:name w:val="Revision"/>
    <w:hidden/>
    <w:uiPriority w:val="99"/>
    <w:semiHidden/>
    <w:rsid w:val="003C0D9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110</Words>
  <Characters>609</Characters>
  <Application>Microsoft Office Word</Application>
  <DocSecurity>0</DocSecurity>
  <Lines>5</Lines>
  <Paragraphs>1</Paragraphs>
  <ScaleCrop>false</ScaleCrop>
  <Company/>
  <LinksUpToDate>false</LinksUpToDate>
  <CharactersWithSpaces>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Nicolás</dc:creator>
  <cp:keywords/>
  <dc:description/>
  <cp:lastModifiedBy>JORGE POVEDA ARIAS</cp:lastModifiedBy>
  <cp:revision>4</cp:revision>
  <dcterms:created xsi:type="dcterms:W3CDTF">2024-05-16T10:29:00Z</dcterms:created>
  <dcterms:modified xsi:type="dcterms:W3CDTF">2024-05-16T10:58:00Z</dcterms:modified>
</cp:coreProperties>
</file>