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1ADD083" w14:textId="77777777" w:rsidR="00CE0136" w:rsidRPr="001A1022" w:rsidRDefault="00CE0136" w:rsidP="00CE0136">
      <w:pPr>
        <w:pStyle w:val="MDPI11articletype"/>
      </w:pPr>
      <w:r w:rsidRPr="001A1022">
        <w:rPr>
          <w:rFonts w:hint="eastAsia"/>
        </w:rPr>
        <w:t xml:space="preserve">Supplementary </w:t>
      </w:r>
      <w:r w:rsidRPr="001A1022">
        <w:t>I</w:t>
      </w:r>
      <w:r w:rsidRPr="001A1022">
        <w:rPr>
          <w:rFonts w:hint="eastAsia"/>
        </w:rPr>
        <w:t>nformation</w:t>
      </w:r>
    </w:p>
    <w:p w14:paraId="44250163" w14:textId="77777777" w:rsidR="00E45945" w:rsidRPr="001A1022" w:rsidRDefault="00E45945" w:rsidP="00E45945">
      <w:pPr>
        <w:pStyle w:val="MDPI12title"/>
        <w:rPr>
          <w:rFonts w:eastAsiaTheme="minorEastAsia"/>
        </w:rPr>
      </w:pPr>
      <w:r w:rsidRPr="001A1022">
        <w:rPr>
          <w:rFonts w:eastAsiaTheme="minorEastAsia"/>
        </w:rPr>
        <w:t>The Effect of Optically Induced Dielectrophoresis (ODEP)-Based Cell Manipulation in a Microfluidic System on the Properties of Biological Cells</w:t>
      </w:r>
    </w:p>
    <w:p w14:paraId="01EDD0CB" w14:textId="77777777" w:rsidR="001A1022" w:rsidRPr="00643B8D" w:rsidRDefault="001A1022" w:rsidP="001A1022">
      <w:pPr>
        <w:pStyle w:val="MDPI13authornames"/>
        <w:rPr>
          <w:rFonts w:eastAsiaTheme="minorEastAsia"/>
          <w:lang w:eastAsia="zh-TW"/>
        </w:rPr>
      </w:pPr>
      <w:r w:rsidRPr="00643B8D">
        <w:t>Po-Yu Chu</w:t>
      </w:r>
      <w:r w:rsidRPr="00643B8D">
        <w:rPr>
          <w:rFonts w:eastAsiaTheme="minorEastAsia"/>
          <w:lang w:eastAsia="zh-TW"/>
        </w:rPr>
        <w:t xml:space="preserve"> </w:t>
      </w:r>
      <w:r w:rsidRPr="00643B8D">
        <w:rPr>
          <w:vertAlign w:val="superscript"/>
        </w:rPr>
        <w:t>1</w:t>
      </w:r>
      <w:r w:rsidRPr="00643B8D">
        <w:rPr>
          <w:rFonts w:eastAsiaTheme="minorEastAsia"/>
          <w:vertAlign w:val="superscript"/>
          <w:lang w:eastAsia="zh-TW"/>
        </w:rPr>
        <w:t>,</w:t>
      </w:r>
      <w:r w:rsidRPr="00643B8D">
        <w:rPr>
          <w:vertAlign w:val="superscript"/>
        </w:rPr>
        <w:t>†</w:t>
      </w:r>
      <w:r w:rsidRPr="00643B8D">
        <w:t>, Chia-Hsun Hsieh</w:t>
      </w:r>
      <w:r w:rsidRPr="00643B8D">
        <w:rPr>
          <w:rFonts w:eastAsiaTheme="minorEastAsia"/>
          <w:lang w:eastAsia="zh-TW"/>
        </w:rPr>
        <w:t xml:space="preserve"> </w:t>
      </w:r>
      <w:r w:rsidRPr="00643B8D">
        <w:rPr>
          <w:vertAlign w:val="superscript"/>
        </w:rPr>
        <w:t>2,3,4</w:t>
      </w:r>
      <w:r w:rsidRPr="00643B8D">
        <w:rPr>
          <w:rFonts w:eastAsiaTheme="minorEastAsia"/>
          <w:vertAlign w:val="superscript"/>
          <w:lang w:eastAsia="zh-TW"/>
        </w:rPr>
        <w:t>,</w:t>
      </w:r>
      <w:r w:rsidRPr="00643B8D">
        <w:rPr>
          <w:vertAlign w:val="superscript"/>
        </w:rPr>
        <w:t>†</w:t>
      </w:r>
      <w:r w:rsidRPr="00643B8D">
        <w:t>, Chien-Ru Lin</w:t>
      </w:r>
      <w:r w:rsidRPr="00643B8D">
        <w:rPr>
          <w:rFonts w:eastAsiaTheme="minorEastAsia"/>
          <w:lang w:eastAsia="zh-TW"/>
        </w:rPr>
        <w:t xml:space="preserve"> </w:t>
      </w:r>
      <w:r w:rsidRPr="00643B8D">
        <w:rPr>
          <w:vertAlign w:val="superscript"/>
        </w:rPr>
        <w:t>5</w:t>
      </w:r>
      <w:r w:rsidRPr="00643B8D">
        <w:t xml:space="preserve"> and Min-Hsien Wu</w:t>
      </w:r>
      <w:r w:rsidRPr="00643B8D">
        <w:rPr>
          <w:rFonts w:eastAsiaTheme="minorEastAsia"/>
          <w:lang w:eastAsia="zh-TW"/>
        </w:rPr>
        <w:t xml:space="preserve"> </w:t>
      </w:r>
      <w:r w:rsidRPr="00643B8D">
        <w:rPr>
          <w:rFonts w:eastAsiaTheme="minorEastAsia"/>
          <w:vertAlign w:val="superscript"/>
          <w:lang w:eastAsia="zh-TW"/>
        </w:rPr>
        <w:t>3,5,6,</w:t>
      </w:r>
      <w:r w:rsidRPr="00643B8D">
        <w:rPr>
          <w:rFonts w:eastAsiaTheme="minorEastAsia"/>
          <w:lang w:eastAsia="zh-TW"/>
        </w:rPr>
        <w:t>*</w:t>
      </w:r>
    </w:p>
    <w:p w14:paraId="1B6FA915" w14:textId="77777777" w:rsidR="001A1022" w:rsidRPr="00643B8D" w:rsidRDefault="001A1022" w:rsidP="001A1022">
      <w:pPr>
        <w:pStyle w:val="MDPI16affiliation"/>
        <w:rPr>
          <w:rFonts w:eastAsiaTheme="minorEastAsia"/>
          <w:lang w:eastAsia="zh-TW"/>
        </w:rPr>
      </w:pPr>
      <w:r w:rsidRPr="00643B8D">
        <w:rPr>
          <w:sz w:val="20"/>
          <w:szCs w:val="20"/>
          <w:vertAlign w:val="superscript"/>
        </w:rPr>
        <w:t>1</w:t>
      </w:r>
      <w:r w:rsidRPr="00643B8D">
        <w:rPr>
          <w:sz w:val="20"/>
          <w:szCs w:val="20"/>
        </w:rPr>
        <w:tab/>
      </w:r>
      <w:r w:rsidRPr="00643B8D">
        <w:t>Ph.D. Program in Biomedical Engineering, Chang Gung University, Taoyuan City 33302, Taiwan; l1a2yyy@gmail.com</w:t>
      </w:r>
      <w:bookmarkStart w:id="0" w:name="_GoBack"/>
      <w:bookmarkEnd w:id="0"/>
    </w:p>
    <w:p w14:paraId="25B639FD" w14:textId="77777777" w:rsidR="001A1022" w:rsidRPr="00643B8D" w:rsidRDefault="001A1022" w:rsidP="001A1022">
      <w:pPr>
        <w:pStyle w:val="MDPI16affiliation"/>
      </w:pPr>
      <w:r w:rsidRPr="00643B8D">
        <w:rPr>
          <w:vertAlign w:val="superscript"/>
        </w:rPr>
        <w:t>2</w:t>
      </w:r>
      <w:r w:rsidRPr="00643B8D">
        <w:tab/>
        <w:t>Division of Haematology/Oncology, Department of Internal Medicine, New Taipei Municipal Hospital, New Taipei City 23600, Taiwan; wisdom5000@gmail.com</w:t>
      </w:r>
    </w:p>
    <w:p w14:paraId="5ADB6198" w14:textId="77777777" w:rsidR="001A1022" w:rsidRPr="00643B8D" w:rsidRDefault="001A1022" w:rsidP="001A1022">
      <w:pPr>
        <w:pStyle w:val="MDPI16affiliation"/>
      </w:pPr>
      <w:r w:rsidRPr="00643B8D">
        <w:rPr>
          <w:vertAlign w:val="superscript"/>
        </w:rPr>
        <w:t>3</w:t>
      </w:r>
      <w:r w:rsidRPr="00643B8D">
        <w:tab/>
        <w:t xml:space="preserve">Division of Haematology/Oncology, Department of Internal Medicine, Chang Gung Memorial Hospital at Linkou, Taoyuan City 33302, Taiwan </w:t>
      </w:r>
    </w:p>
    <w:p w14:paraId="2D3BF763" w14:textId="77777777" w:rsidR="001A1022" w:rsidRPr="00643B8D" w:rsidRDefault="001A1022" w:rsidP="001A1022">
      <w:pPr>
        <w:pStyle w:val="MDPI16affiliation"/>
      </w:pPr>
      <w:r w:rsidRPr="00643B8D">
        <w:rPr>
          <w:vertAlign w:val="superscript"/>
        </w:rPr>
        <w:t>4</w:t>
      </w:r>
      <w:r w:rsidRPr="00643B8D">
        <w:tab/>
        <w:t xml:space="preserve">College of Medicine, Chang Gung University, Taoyuan City 33302, Taiwan </w:t>
      </w:r>
    </w:p>
    <w:p w14:paraId="708E4B68" w14:textId="77777777" w:rsidR="001A1022" w:rsidRPr="00643B8D" w:rsidRDefault="001A1022" w:rsidP="001A1022">
      <w:pPr>
        <w:pStyle w:val="MDPI16affiliation"/>
      </w:pPr>
      <w:r w:rsidRPr="00643B8D">
        <w:rPr>
          <w:vertAlign w:val="superscript"/>
        </w:rPr>
        <w:t>5</w:t>
      </w:r>
      <w:r w:rsidRPr="00643B8D">
        <w:tab/>
        <w:t xml:space="preserve">Graduate Institute of Biomedical Engineering, Chang Gung University, Taoyuan City 33302, Taiwan; chianru0608@gmail.com </w:t>
      </w:r>
    </w:p>
    <w:p w14:paraId="1DEFC8B3" w14:textId="77777777" w:rsidR="001A1022" w:rsidRPr="00643B8D" w:rsidRDefault="001A1022" w:rsidP="001A1022">
      <w:pPr>
        <w:pStyle w:val="MDPI16affiliation"/>
        <w:rPr>
          <w:rFonts w:eastAsiaTheme="minorEastAsia"/>
          <w:lang w:eastAsia="zh-TW"/>
        </w:rPr>
      </w:pPr>
      <w:r w:rsidRPr="00643B8D">
        <w:rPr>
          <w:vertAlign w:val="superscript"/>
        </w:rPr>
        <w:t>6</w:t>
      </w:r>
      <w:r w:rsidRPr="00643B8D">
        <w:tab/>
        <w:t xml:space="preserve">Department of Chemical Engineering, Ming Chi University of Technology, New Taipei City 24301, Taiwan </w:t>
      </w:r>
    </w:p>
    <w:p w14:paraId="12F32E82" w14:textId="77777777" w:rsidR="001A1022" w:rsidRPr="00643B8D" w:rsidRDefault="001A1022" w:rsidP="001A1022">
      <w:pPr>
        <w:pStyle w:val="MDPI16affiliation"/>
        <w:rPr>
          <w:rFonts w:eastAsiaTheme="minorEastAsia"/>
          <w:lang w:eastAsia="zh-TW"/>
        </w:rPr>
      </w:pPr>
      <w:r w:rsidRPr="00643B8D">
        <w:rPr>
          <w:b/>
        </w:rPr>
        <w:t>*</w:t>
      </w:r>
      <w:r w:rsidRPr="00643B8D">
        <w:tab/>
        <w:t xml:space="preserve">Correspondence: </w:t>
      </w:r>
      <w:r w:rsidRPr="00643B8D">
        <w:rPr>
          <w:rFonts w:eastAsia="DFKai-SB"/>
        </w:rPr>
        <w:t>mhwu@mail.cgu.edu.tw</w:t>
      </w:r>
      <w:r w:rsidRPr="00643B8D">
        <w:t xml:space="preserve">; Tel.: </w:t>
      </w:r>
      <w:r w:rsidRPr="00643B8D">
        <w:rPr>
          <w:rFonts w:eastAsia="DFKai-SB"/>
        </w:rPr>
        <w:t xml:space="preserve">+886-3-2118-800 </w:t>
      </w:r>
      <w:r w:rsidRPr="00643B8D">
        <w:rPr>
          <w:rFonts w:eastAsia="宋体"/>
          <w:lang w:eastAsia="zh-CN"/>
        </w:rPr>
        <w:t>(</w:t>
      </w:r>
      <w:r w:rsidRPr="00643B8D">
        <w:rPr>
          <w:rFonts w:eastAsia="DFKai-SB"/>
        </w:rPr>
        <w:t>ext. 3599)</w:t>
      </w:r>
    </w:p>
    <w:p w14:paraId="164BDC8A" w14:textId="77777777" w:rsidR="001A1022" w:rsidRPr="00643B8D" w:rsidRDefault="001A1022" w:rsidP="001A1022">
      <w:pPr>
        <w:pStyle w:val="MDPI16affiliation"/>
        <w:rPr>
          <w:rFonts w:eastAsiaTheme="minorEastAsia"/>
        </w:rPr>
      </w:pPr>
      <w:r w:rsidRPr="00643B8D">
        <w:rPr>
          <w:sz w:val="20"/>
        </w:rPr>
        <w:t>†</w:t>
      </w:r>
      <w:r w:rsidRPr="00643B8D">
        <w:rPr>
          <w:rFonts w:eastAsiaTheme="minorEastAsia"/>
          <w:sz w:val="20"/>
        </w:rPr>
        <w:tab/>
      </w:r>
      <w:r w:rsidRPr="00643B8D">
        <w:rPr>
          <w:rFonts w:eastAsiaTheme="minorEastAsia"/>
        </w:rPr>
        <w:t>Chu and Hsieh contributed equally to this work.</w:t>
      </w:r>
    </w:p>
    <w:p w14:paraId="77584D28" w14:textId="77777777" w:rsidR="001A1022" w:rsidRPr="00643B8D" w:rsidRDefault="001A1022" w:rsidP="001A1022">
      <w:pPr>
        <w:pStyle w:val="MDPI14history"/>
        <w:rPr>
          <w:rFonts w:eastAsiaTheme="minorEastAsia"/>
          <w:lang w:eastAsia="zh-TW"/>
        </w:rPr>
      </w:pPr>
      <w:r w:rsidRPr="00643B8D">
        <w:t>Received: 11 May 2020; Accepted: 14 June 2020; Published: date</w:t>
      </w:r>
    </w:p>
    <w:p w14:paraId="6D8E73E3" w14:textId="77777777" w:rsidR="00CE0136" w:rsidRPr="001A1022" w:rsidRDefault="00CE0136" w:rsidP="00E45945">
      <w:pPr>
        <w:pStyle w:val="MDPI52figure"/>
      </w:pPr>
      <w:r w:rsidRPr="001A1022">
        <w:rPr>
          <w:noProof/>
          <w:lang w:eastAsia="zh-CN" w:bidi="ar-SA"/>
        </w:rPr>
        <w:drawing>
          <wp:inline distT="0" distB="0" distL="0" distR="0" wp14:anchorId="42AFE21E" wp14:editId="70827788">
            <wp:extent cx="5279390" cy="3769995"/>
            <wp:effectExtent l="0" t="0" r="0" b="1905"/>
            <wp:docPr id="1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76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0C1B5" w14:textId="77777777" w:rsidR="00CE0136" w:rsidRPr="001A1022" w:rsidRDefault="00CE0136" w:rsidP="00E45945">
      <w:pPr>
        <w:pStyle w:val="MDPI51figurecaption"/>
        <w:jc w:val="center"/>
        <w:rPr>
          <w:b/>
        </w:rPr>
      </w:pPr>
      <w:r w:rsidRPr="001A1022">
        <w:rPr>
          <w:rFonts w:eastAsia="DFKai-SB"/>
          <w:b/>
        </w:rPr>
        <w:t xml:space="preserve">Figure </w:t>
      </w:r>
      <w:r w:rsidR="00E45945" w:rsidRPr="001A1022">
        <w:rPr>
          <w:rFonts w:eastAsia="DFKai-SB"/>
          <w:b/>
        </w:rPr>
        <w:t>S</w:t>
      </w:r>
      <w:r w:rsidRPr="001A1022">
        <w:rPr>
          <w:rFonts w:eastAsia="DFKai-SB" w:hint="eastAsia"/>
          <w:b/>
        </w:rPr>
        <w:t>1.</w:t>
      </w:r>
      <w:r w:rsidRPr="001A1022">
        <w:rPr>
          <w:rFonts w:eastAsia="DFKai-SB"/>
          <w:b/>
        </w:rPr>
        <w:t xml:space="preserve"> </w:t>
      </w:r>
      <w:r w:rsidRPr="001A1022">
        <w:rPr>
          <w:rFonts w:eastAsia="DFKai-SB"/>
        </w:rPr>
        <w:t>Photograph of the overall experimental setup.</w:t>
      </w:r>
    </w:p>
    <w:p w14:paraId="7113E224" w14:textId="77777777" w:rsidR="00CE0136" w:rsidRPr="001A1022" w:rsidRDefault="00CE0136" w:rsidP="00CE0136">
      <w:pPr>
        <w:adjustRightInd w:val="0"/>
        <w:snapToGrid w:val="0"/>
        <w:spacing w:before="240"/>
        <w:jc w:val="center"/>
      </w:pPr>
    </w:p>
    <w:p w14:paraId="22D7716C" w14:textId="77777777" w:rsidR="00CE0136" w:rsidRPr="001A1022" w:rsidRDefault="00CE0136" w:rsidP="00E45945">
      <w:pPr>
        <w:pStyle w:val="MDPI52figure"/>
      </w:pPr>
      <w:r w:rsidRPr="001A1022">
        <w:rPr>
          <w:noProof/>
          <w:lang w:eastAsia="zh-CN" w:bidi="ar-SA"/>
        </w:rPr>
        <w:lastRenderedPageBreak/>
        <w:drawing>
          <wp:inline distT="0" distB="0" distL="0" distR="0" wp14:anchorId="5830860E" wp14:editId="5893A56B">
            <wp:extent cx="3752215" cy="2880995"/>
            <wp:effectExtent l="0" t="0" r="635" b="0"/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21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6F6E7" w14:textId="77777777" w:rsidR="00F4755F" w:rsidRPr="001A1022" w:rsidRDefault="00CE0136" w:rsidP="00E45945">
      <w:pPr>
        <w:pStyle w:val="MDPI51figurecaption"/>
        <w:rPr>
          <w:rFonts w:eastAsia="DFKai-SB"/>
        </w:rPr>
      </w:pPr>
      <w:r w:rsidRPr="001A1022">
        <w:rPr>
          <w:rFonts w:eastAsia="DFKai-SB"/>
          <w:b/>
        </w:rPr>
        <w:t xml:space="preserve">Figure </w:t>
      </w:r>
      <w:r w:rsidR="00E45945" w:rsidRPr="001A1022">
        <w:rPr>
          <w:rFonts w:eastAsia="DFKai-SB"/>
          <w:b/>
        </w:rPr>
        <w:t>S</w:t>
      </w:r>
      <w:r w:rsidRPr="001A1022">
        <w:rPr>
          <w:rFonts w:eastAsia="DFKai-SB" w:hint="eastAsia"/>
          <w:b/>
        </w:rPr>
        <w:t>2.</w:t>
      </w:r>
      <w:r w:rsidRPr="001A1022">
        <w:rPr>
          <w:rFonts w:eastAsia="DFKai-SB"/>
          <w:b/>
        </w:rPr>
        <w:t xml:space="preserve"> </w:t>
      </w:r>
      <w:r w:rsidRPr="001A1022">
        <w:rPr>
          <w:rFonts w:eastAsia="DFKai-SB"/>
        </w:rPr>
        <w:t>Comparison of relative cell viability (%) of the PC-3 cancer cells treated with varied</w:t>
      </w:r>
      <w:r w:rsidR="00282DDF" w:rsidRPr="001A1022">
        <w:rPr>
          <w:rFonts w:eastAsia="DFKai-SB"/>
        </w:rPr>
        <w:t xml:space="preserve"> </w:t>
      </w:r>
      <w:r w:rsidR="00282DDF" w:rsidRPr="001A1022">
        <w:t>optically induced dielectrophoresis</w:t>
      </w:r>
      <w:r w:rsidRPr="001A1022">
        <w:rPr>
          <w:rFonts w:eastAsia="DFKai-SB"/>
        </w:rPr>
        <w:t xml:space="preserve"> </w:t>
      </w:r>
      <w:r w:rsidR="00282DDF" w:rsidRPr="001A1022">
        <w:rPr>
          <w:rFonts w:eastAsia="DFKai-SB"/>
        </w:rPr>
        <w:t>(</w:t>
      </w:r>
      <w:r w:rsidRPr="001A1022">
        <w:rPr>
          <w:rFonts w:eastAsia="DFKai-SB"/>
        </w:rPr>
        <w:t>ODEP</w:t>
      </w:r>
      <w:r w:rsidR="00282DDF" w:rsidRPr="001A1022">
        <w:rPr>
          <w:rFonts w:eastAsia="DFKai-SB"/>
        </w:rPr>
        <w:t>)</w:t>
      </w:r>
      <w:r w:rsidRPr="001A1022">
        <w:rPr>
          <w:rFonts w:eastAsia="DFKai-SB"/>
        </w:rPr>
        <w:t xml:space="preserve"> exposed times as indicated (electric</w:t>
      </w:r>
      <w:r w:rsidR="00282DDF" w:rsidRPr="001A1022">
        <w:rPr>
          <w:rFonts w:eastAsia="DFKai-SB"/>
        </w:rPr>
        <w:t>al</w:t>
      </w:r>
      <w:r w:rsidRPr="001A1022">
        <w:rPr>
          <w:rFonts w:eastAsia="DFKai-SB"/>
        </w:rPr>
        <w:t xml:space="preserve"> condition</w:t>
      </w:r>
      <w:r w:rsidR="00282DDF" w:rsidRPr="001A1022">
        <w:rPr>
          <w:rFonts w:eastAsia="DFKai-SB"/>
        </w:rPr>
        <w:t>—</w:t>
      </w:r>
      <w:r w:rsidRPr="001A1022">
        <w:rPr>
          <w:rFonts w:eastAsia="DFKai-SB"/>
        </w:rPr>
        <w:t xml:space="preserve">10 Vpp and 5 MHz; ODEP exposed time: 1~15 min) </w:t>
      </w:r>
      <w:r w:rsidR="00282DDF" w:rsidRPr="001A1022">
        <w:rPr>
          <w:rFonts w:eastAsia="DFKai-SB"/>
        </w:rPr>
        <w:t>(</w:t>
      </w:r>
      <w:r w:rsidRPr="001A1022">
        <w:rPr>
          <w:rFonts w:eastAsia="DFKai-SB"/>
        </w:rPr>
        <w:t>NS: no significant difference (p &gt; 0.05), * si</w:t>
      </w:r>
      <w:r w:rsidR="00282DDF" w:rsidRPr="001A1022">
        <w:rPr>
          <w:rFonts w:eastAsia="DFKai-SB"/>
        </w:rPr>
        <w:t>gnificant difference (p &lt; 0.05))</w:t>
      </w:r>
      <w:r w:rsidRPr="001A1022">
        <w:rPr>
          <w:rFonts w:eastAsia="DFKai-SB"/>
        </w:rPr>
        <w:t>.</w:t>
      </w:r>
    </w:p>
    <w:tbl>
      <w:tblPr>
        <w:tblStyle w:val="PlainTable41"/>
        <w:tblW w:w="9281" w:type="dxa"/>
        <w:jc w:val="center"/>
        <w:tblLook w:val="04A0" w:firstRow="1" w:lastRow="0" w:firstColumn="1" w:lastColumn="0" w:noHBand="0" w:noVBand="1"/>
      </w:tblPr>
      <w:tblGrid>
        <w:gridCol w:w="2146"/>
        <w:gridCol w:w="7135"/>
      </w:tblGrid>
      <w:tr w:rsidR="00CE0136" w:rsidRPr="00CE0136" w14:paraId="4FD62DB2" w14:textId="77777777" w:rsidTr="00CE01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</w:tcPr>
          <w:p w14:paraId="77DADE5F" w14:textId="77777777" w:rsidR="00CE0136" w:rsidRPr="001A1022" w:rsidRDefault="00CE0136" w:rsidP="00CE0136">
            <w:pPr>
              <w:pStyle w:val="MDPI51figurecaption"/>
              <w:spacing w:before="240" w:after="0"/>
              <w:ind w:left="-85"/>
              <w:rPr>
                <w:rFonts w:eastAsia="宋体"/>
                <w:b w:val="0"/>
              </w:rPr>
            </w:pPr>
            <w:r w:rsidRPr="001A1022">
              <w:rPr>
                <w:rFonts w:eastAsia="宋体"/>
                <w:noProof/>
                <w:lang w:eastAsia="zh-CN" w:bidi="ar-SA"/>
              </w:rPr>
              <w:drawing>
                <wp:inline distT="0" distB="0" distL="0" distR="0" wp14:anchorId="2E48DE57" wp14:editId="3C866C00">
                  <wp:extent cx="1000760" cy="362585"/>
                  <wp:effectExtent l="0" t="0" r="8890" b="0"/>
                  <wp:docPr id="74" name="Picture 74" descr="C:\Users\mdpi\AppData\Roaming\Microsoft\Templates\copyRigh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C:\Users\mdpi\AppData\Roaming\Microsoft\Templates\copyRigh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76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vAlign w:val="center"/>
          </w:tcPr>
          <w:p w14:paraId="2291D647" w14:textId="77777777" w:rsidR="00CE0136" w:rsidRPr="00CE0136" w:rsidRDefault="00CE0136" w:rsidP="00CE0136">
            <w:pPr>
              <w:pStyle w:val="MDPI51figurecaption"/>
              <w:spacing w:before="240" w:after="0"/>
              <w:ind w:left="-8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宋体"/>
                <w:b w:val="0"/>
              </w:rPr>
            </w:pPr>
            <w:r w:rsidRPr="001A1022">
              <w:rPr>
                <w:rFonts w:eastAsia="宋体"/>
                <w:b w:val="0"/>
              </w:rPr>
              <w:t>© 2020 by the authors. Licensee MDPI, Basel, Switzerland. This article is an open access article distributed under the terms and conditions of the Creative Commons Attribution (CC BY) license (http://creativecommons.org/licenses/by/4.0/).</w:t>
            </w:r>
          </w:p>
        </w:tc>
      </w:tr>
    </w:tbl>
    <w:p w14:paraId="66A3DF93" w14:textId="77777777" w:rsidR="00CE0136" w:rsidRPr="00CE0136" w:rsidRDefault="00CE0136" w:rsidP="00CE0136">
      <w:pPr>
        <w:pStyle w:val="MDPI51figurecaption"/>
        <w:rPr>
          <w:rFonts w:eastAsia="宋体"/>
        </w:rPr>
      </w:pPr>
    </w:p>
    <w:sectPr w:rsidR="00CE0136" w:rsidRPr="00CE0136" w:rsidSect="00CE0136">
      <w:headerReference w:type="even" r:id="rId10"/>
      <w:headerReference w:type="default" r:id="rId11"/>
      <w:headerReference w:type="first" r:id="rId12"/>
      <w:footerReference w:type="first" r:id="rId13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7B3E0E3" w14:textId="77777777" w:rsidR="00BC5210" w:rsidRDefault="00BC5210">
      <w:pPr>
        <w:spacing w:line="240" w:lineRule="auto"/>
      </w:pPr>
      <w:r>
        <w:separator/>
      </w:r>
    </w:p>
  </w:endnote>
  <w:endnote w:type="continuationSeparator" w:id="0">
    <w:p w14:paraId="0591CBD6" w14:textId="77777777" w:rsidR="00BC5210" w:rsidRDefault="00BC521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DFKai-SB">
    <w:altName w:val="Microsoft JhengHei Light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037AB8" w14:textId="77777777" w:rsidR="00F34020" w:rsidRPr="00372FCD" w:rsidRDefault="00F34020" w:rsidP="0009289B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EE4FE9">
      <w:rPr>
        <w:rFonts w:ascii="Palatino Linotype" w:hAnsi="Palatino Linotype"/>
        <w:i/>
        <w:sz w:val="16"/>
        <w:szCs w:val="16"/>
      </w:rPr>
      <w:t>Biosensors</w:t>
    </w:r>
    <w:r>
      <w:rPr>
        <w:rFonts w:ascii="Palatino Linotype" w:hAnsi="Palatino Linotype"/>
        <w:i/>
        <w:sz w:val="16"/>
        <w:szCs w:val="16"/>
      </w:rPr>
      <w:t xml:space="preserve"> </w:t>
    </w:r>
    <w:r w:rsidR="00961819" w:rsidRPr="00961819">
      <w:rPr>
        <w:rFonts w:ascii="Palatino Linotype" w:hAnsi="Palatino Linotype"/>
        <w:b/>
        <w:bCs/>
        <w:iCs/>
        <w:sz w:val="16"/>
        <w:szCs w:val="16"/>
      </w:rPr>
      <w:t>20</w:t>
    </w:r>
    <w:r w:rsidR="0009289B">
      <w:rPr>
        <w:rFonts w:ascii="Palatino Linotype" w:hAnsi="Palatino Linotype"/>
        <w:b/>
        <w:bCs/>
        <w:iCs/>
        <w:sz w:val="16"/>
        <w:szCs w:val="16"/>
      </w:rPr>
      <w:t>20</w:t>
    </w:r>
    <w:r w:rsidR="00961819" w:rsidRPr="00961819">
      <w:rPr>
        <w:rFonts w:ascii="Palatino Linotype" w:hAnsi="Palatino Linotype"/>
        <w:bCs/>
        <w:iCs/>
        <w:sz w:val="16"/>
        <w:szCs w:val="16"/>
      </w:rPr>
      <w:t xml:space="preserve">, </w:t>
    </w:r>
    <w:r w:rsidR="0009289B">
      <w:rPr>
        <w:rFonts w:ascii="Palatino Linotype" w:hAnsi="Palatino Linotype"/>
        <w:bCs/>
        <w:i/>
        <w:iCs/>
        <w:sz w:val="16"/>
        <w:szCs w:val="16"/>
      </w:rPr>
      <w:t>10</w:t>
    </w:r>
    <w:r w:rsidR="00961819" w:rsidRPr="00961819">
      <w:rPr>
        <w:rFonts w:ascii="Palatino Linotype" w:hAnsi="Palatino Linotype"/>
        <w:bCs/>
        <w:iCs/>
        <w:sz w:val="16"/>
        <w:szCs w:val="16"/>
      </w:rPr>
      <w:t xml:space="preserve">, </w:t>
    </w:r>
    <w:r w:rsidR="00DB2A62">
      <w:rPr>
        <w:rFonts w:ascii="Palatino Linotype" w:hAnsi="Palatino Linotype"/>
        <w:bCs/>
        <w:iCs/>
        <w:sz w:val="16"/>
        <w:szCs w:val="16"/>
      </w:rPr>
      <w:t>x; doi: FOR PEER REVIEW</w:t>
    </w:r>
    <w:r w:rsidR="0036679D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r w:rsidRPr="00EE4FE9">
      <w:rPr>
        <w:rFonts w:ascii="Palatino Linotype" w:hAnsi="Palatino Linotype"/>
        <w:sz w:val="16"/>
        <w:szCs w:val="16"/>
      </w:rPr>
      <w:t>biosensors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C3A1A9" w14:textId="77777777" w:rsidR="00BC5210" w:rsidRDefault="00BC5210">
      <w:pPr>
        <w:spacing w:line="240" w:lineRule="auto"/>
      </w:pPr>
      <w:r>
        <w:separator/>
      </w:r>
    </w:p>
  </w:footnote>
  <w:footnote w:type="continuationSeparator" w:id="0">
    <w:p w14:paraId="51DE0F12" w14:textId="77777777" w:rsidR="00BC5210" w:rsidRDefault="00BC521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4B79F0" w14:textId="77777777" w:rsidR="00F34020" w:rsidRDefault="00F34020" w:rsidP="00F34020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972790" w14:textId="77777777" w:rsidR="00F34020" w:rsidRPr="001F08C6" w:rsidRDefault="00F34020" w:rsidP="0009289B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Biosensors </w:t>
    </w:r>
    <w:r w:rsidR="00961819" w:rsidRPr="00961819">
      <w:rPr>
        <w:rFonts w:ascii="Palatino Linotype" w:hAnsi="Palatino Linotype"/>
        <w:b/>
        <w:sz w:val="16"/>
      </w:rPr>
      <w:t>20</w:t>
    </w:r>
    <w:r w:rsidR="0009289B">
      <w:rPr>
        <w:rFonts w:ascii="Palatino Linotype" w:hAnsi="Palatino Linotype"/>
        <w:b/>
        <w:sz w:val="16"/>
      </w:rPr>
      <w:t>20</w:t>
    </w:r>
    <w:r w:rsidR="00961819" w:rsidRPr="00961819">
      <w:rPr>
        <w:rFonts w:ascii="Palatino Linotype" w:hAnsi="Palatino Linotype"/>
        <w:sz w:val="16"/>
      </w:rPr>
      <w:t xml:space="preserve">, </w:t>
    </w:r>
    <w:r w:rsidR="0009289B">
      <w:rPr>
        <w:rFonts w:ascii="Palatino Linotype" w:hAnsi="Palatino Linotype"/>
        <w:i/>
        <w:sz w:val="16"/>
      </w:rPr>
      <w:t>10</w:t>
    </w:r>
    <w:r w:rsidR="00DB2A62">
      <w:rPr>
        <w:rFonts w:ascii="Palatino Linotype" w:hAnsi="Palatino Linotype"/>
        <w:sz w:val="16"/>
      </w:rPr>
      <w:t>, x FOR PEER REVIEW</w:t>
    </w:r>
    <w:r w:rsidR="0036679D">
      <w:rPr>
        <w:rFonts w:ascii="Palatino Linotype" w:hAnsi="Palatino Linotype"/>
        <w:sz w:val="16"/>
      </w:rPr>
      <w:tab/>
    </w:r>
    <w:r w:rsidR="00DB2A62">
      <w:rPr>
        <w:rFonts w:ascii="Palatino Linotype" w:hAnsi="Palatino Linotype"/>
        <w:sz w:val="16"/>
      </w:rPr>
      <w:fldChar w:fldCharType="begin"/>
    </w:r>
    <w:r w:rsidR="00DB2A62">
      <w:rPr>
        <w:rFonts w:ascii="Palatino Linotype" w:hAnsi="Palatino Linotype"/>
        <w:sz w:val="16"/>
      </w:rPr>
      <w:instrText xml:space="preserve"> PAGE   \* MERGEFORMAT </w:instrText>
    </w:r>
    <w:r w:rsidR="00DB2A62">
      <w:rPr>
        <w:rFonts w:ascii="Palatino Linotype" w:hAnsi="Palatino Linotype"/>
        <w:sz w:val="16"/>
      </w:rPr>
      <w:fldChar w:fldCharType="separate"/>
    </w:r>
    <w:r w:rsidR="001A1022">
      <w:rPr>
        <w:rFonts w:ascii="Palatino Linotype" w:hAnsi="Palatino Linotype"/>
        <w:noProof/>
        <w:sz w:val="16"/>
      </w:rPr>
      <w:t>2</w:t>
    </w:r>
    <w:r w:rsidR="00DB2A62">
      <w:rPr>
        <w:rFonts w:ascii="Palatino Linotype" w:hAnsi="Palatino Linotype"/>
        <w:sz w:val="16"/>
      </w:rPr>
      <w:fldChar w:fldCharType="end"/>
    </w:r>
    <w:r w:rsidR="00DB2A62">
      <w:rPr>
        <w:rFonts w:ascii="Palatino Linotype" w:hAnsi="Palatino Linotype"/>
        <w:sz w:val="16"/>
      </w:rPr>
      <w:t xml:space="preserve"> of </w:t>
    </w:r>
    <w:r w:rsidR="00DB2A62">
      <w:rPr>
        <w:rFonts w:ascii="Palatino Linotype" w:hAnsi="Palatino Linotype"/>
        <w:sz w:val="16"/>
      </w:rPr>
      <w:fldChar w:fldCharType="begin"/>
    </w:r>
    <w:r w:rsidR="00DB2A62">
      <w:rPr>
        <w:rFonts w:ascii="Palatino Linotype" w:hAnsi="Palatino Linotype"/>
        <w:sz w:val="16"/>
      </w:rPr>
      <w:instrText xml:space="preserve"> NUMPAGES   \* MERGEFORMAT </w:instrText>
    </w:r>
    <w:r w:rsidR="00DB2A62">
      <w:rPr>
        <w:rFonts w:ascii="Palatino Linotype" w:hAnsi="Palatino Linotype"/>
        <w:sz w:val="16"/>
      </w:rPr>
      <w:fldChar w:fldCharType="separate"/>
    </w:r>
    <w:r w:rsidR="001A1022">
      <w:rPr>
        <w:rFonts w:ascii="Palatino Linotype" w:hAnsi="Palatino Linotype"/>
        <w:noProof/>
        <w:sz w:val="16"/>
      </w:rPr>
      <w:t>2</w:t>
    </w:r>
    <w:r w:rsidR="00DB2A62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700C37" w14:textId="77777777" w:rsidR="00F34020" w:rsidRDefault="00CE0136" w:rsidP="00F34020">
    <w:pPr>
      <w:pStyle w:val="MDPIheaderjournallogo"/>
    </w:pPr>
    <w:r w:rsidRPr="006F215E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60FE0E9C" wp14:editId="0D835A54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AA30B9" w14:textId="77777777" w:rsidR="00F34020" w:rsidRDefault="00CE0136" w:rsidP="00F34020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F4755F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212EA5B5" wp14:editId="1597E055">
                                <wp:extent cx="543560" cy="353695"/>
                                <wp:effectExtent l="0" t="0" r="8890" b="8255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3560" cy="35369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FE0E9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60AA30B9" w14:textId="77777777" w:rsidR="00F34020" w:rsidRDefault="00CE0136" w:rsidP="00F34020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F4755F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212EA5B5" wp14:editId="1597E055">
                          <wp:extent cx="543560" cy="353695"/>
                          <wp:effectExtent l="0" t="0" r="8890" b="8255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3560" cy="35369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032D1253" wp14:editId="7324AA67">
          <wp:extent cx="1647825" cy="431165"/>
          <wp:effectExtent l="0" t="0" r="9525" b="6985"/>
          <wp:docPr id="5" name="Picture 5" descr="C:\Users\home\Desktop\logos\带白边的logo\Biology-Data\Biosensors\Biosensors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Desktop\logos\带白边的logo\Biology-Data\Biosensors\Biosensors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404" t="10658" b="9895"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0136"/>
    <w:rsid w:val="000107FF"/>
    <w:rsid w:val="000341EC"/>
    <w:rsid w:val="00052C4C"/>
    <w:rsid w:val="00065743"/>
    <w:rsid w:val="0009289B"/>
    <w:rsid w:val="000B6A7E"/>
    <w:rsid w:val="000E374E"/>
    <w:rsid w:val="00106809"/>
    <w:rsid w:val="00173F82"/>
    <w:rsid w:val="001A1022"/>
    <w:rsid w:val="001A1410"/>
    <w:rsid w:val="001B01EB"/>
    <w:rsid w:val="001B1945"/>
    <w:rsid w:val="001E0BF5"/>
    <w:rsid w:val="001E2AEB"/>
    <w:rsid w:val="00202A68"/>
    <w:rsid w:val="0022208D"/>
    <w:rsid w:val="00237773"/>
    <w:rsid w:val="00253ACF"/>
    <w:rsid w:val="00282DDF"/>
    <w:rsid w:val="002A3984"/>
    <w:rsid w:val="00312A51"/>
    <w:rsid w:val="00326141"/>
    <w:rsid w:val="00363B29"/>
    <w:rsid w:val="0036679D"/>
    <w:rsid w:val="00393064"/>
    <w:rsid w:val="00394A5D"/>
    <w:rsid w:val="00401D30"/>
    <w:rsid w:val="00412EA7"/>
    <w:rsid w:val="004277F5"/>
    <w:rsid w:val="00461C36"/>
    <w:rsid w:val="00462696"/>
    <w:rsid w:val="004E2B20"/>
    <w:rsid w:val="00573991"/>
    <w:rsid w:val="00680522"/>
    <w:rsid w:val="0068415C"/>
    <w:rsid w:val="00692393"/>
    <w:rsid w:val="006971CB"/>
    <w:rsid w:val="006C5E0C"/>
    <w:rsid w:val="006C6A29"/>
    <w:rsid w:val="00705231"/>
    <w:rsid w:val="007200AE"/>
    <w:rsid w:val="007652B2"/>
    <w:rsid w:val="00767047"/>
    <w:rsid w:val="00790C7E"/>
    <w:rsid w:val="007D1AA2"/>
    <w:rsid w:val="00805552"/>
    <w:rsid w:val="0082388B"/>
    <w:rsid w:val="00873D76"/>
    <w:rsid w:val="008B5EF0"/>
    <w:rsid w:val="008C1C15"/>
    <w:rsid w:val="00926EE5"/>
    <w:rsid w:val="00961819"/>
    <w:rsid w:val="009B719D"/>
    <w:rsid w:val="009F70E6"/>
    <w:rsid w:val="00A30232"/>
    <w:rsid w:val="00A360E1"/>
    <w:rsid w:val="00A41650"/>
    <w:rsid w:val="00A67211"/>
    <w:rsid w:val="00A67FCB"/>
    <w:rsid w:val="00A8084B"/>
    <w:rsid w:val="00A81CF3"/>
    <w:rsid w:val="00A8733E"/>
    <w:rsid w:val="00A938AB"/>
    <w:rsid w:val="00AC713E"/>
    <w:rsid w:val="00B506DA"/>
    <w:rsid w:val="00B75253"/>
    <w:rsid w:val="00B900BC"/>
    <w:rsid w:val="00BC5210"/>
    <w:rsid w:val="00BE0D71"/>
    <w:rsid w:val="00C7086B"/>
    <w:rsid w:val="00C75D8F"/>
    <w:rsid w:val="00CE0136"/>
    <w:rsid w:val="00D22EBE"/>
    <w:rsid w:val="00D65035"/>
    <w:rsid w:val="00D75110"/>
    <w:rsid w:val="00D96666"/>
    <w:rsid w:val="00DB2A62"/>
    <w:rsid w:val="00DD1F8A"/>
    <w:rsid w:val="00DE20E3"/>
    <w:rsid w:val="00E23D71"/>
    <w:rsid w:val="00E263CF"/>
    <w:rsid w:val="00E35D02"/>
    <w:rsid w:val="00E45945"/>
    <w:rsid w:val="00EC30D4"/>
    <w:rsid w:val="00F14F03"/>
    <w:rsid w:val="00F34020"/>
    <w:rsid w:val="00F3745A"/>
    <w:rsid w:val="00F4755F"/>
    <w:rsid w:val="00FE62B9"/>
    <w:rsid w:val="00FF4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E0D56A"/>
  <w15:docId w15:val="{041A9C58-95F2-4EC1-8985-A2EB063EB3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755F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MDPI12title"/>
    <w:qFormat/>
    <w:rsid w:val="00CE0136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CE0136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CE0136"/>
    <w:pPr>
      <w:adjustRightInd w:val="0"/>
      <w:snapToGrid w:val="0"/>
      <w:spacing w:after="12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Normal"/>
    <w:qFormat/>
    <w:rsid w:val="00CE0136"/>
    <w:pPr>
      <w:ind w:left="113"/>
      <w:jc w:val="left"/>
    </w:pPr>
    <w:rPr>
      <w:snapToGrid/>
    </w:rPr>
  </w:style>
  <w:style w:type="paragraph" w:customStyle="1" w:styleId="MDPI16affiliation">
    <w:name w:val="MDPI_1.6_affiliation"/>
    <w:qFormat/>
    <w:rsid w:val="00CE0136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/>
      <w:color w:val="00000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CE0136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CE0136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19line">
    <w:name w:val="MDPI_1.9_line"/>
    <w:qFormat/>
    <w:rsid w:val="00CE0136"/>
    <w:pPr>
      <w:pBdr>
        <w:bottom w:val="single" w:sz="6" w:space="1" w:color="auto"/>
      </w:pBdr>
      <w:spacing w:line="260" w:lineRule="atLeast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F4755F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F4755F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F4755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F4755F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CE0136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qFormat/>
    <w:rsid w:val="00CE0136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CE0136"/>
    <w:pPr>
      <w:spacing w:after="24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CE0136"/>
    <w:pPr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CE0136"/>
    <w:pPr>
      <w:spacing w:before="12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CE0136"/>
    <w:p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CE0136"/>
    <w:pPr>
      <w:adjustRightInd w:val="0"/>
      <w:snapToGrid w:val="0"/>
      <w:spacing w:line="260" w:lineRule="atLeast"/>
      <w:ind w:hanging="357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CE0136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CE0136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2Acknowledgments">
    <w:name w:val="MDPI_6.2_Acknowledgments"/>
    <w:qFormat/>
    <w:rsid w:val="00CE0136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qFormat/>
    <w:rsid w:val="00CE0136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A8733E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CE0136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CE0136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CE0136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61Supplementary">
    <w:name w:val="MDPI_6.1_Supplementary"/>
    <w:qFormat/>
    <w:rsid w:val="00CE0136"/>
    <w:pPr>
      <w:spacing w:before="24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CE0136"/>
    <w:pPr>
      <w:spacing w:line="260" w:lineRule="atLeast"/>
      <w:jc w:val="both"/>
    </w:pPr>
    <w:rPr>
      <w:rFonts w:ascii="Palatino Linotype" w:hAnsi="Palatino Linotype"/>
      <w:snapToGrid w:val="0"/>
      <w:sz w:val="18"/>
      <w:lang w:eastAsia="en-US" w:bidi="en-US"/>
    </w:rPr>
  </w:style>
  <w:style w:type="paragraph" w:customStyle="1" w:styleId="MDPI64CoI">
    <w:name w:val="MDPI_6.4_CoI"/>
    <w:qFormat/>
    <w:rsid w:val="00CE0136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31text">
    <w:name w:val="MDPI_3.1_text"/>
    <w:qFormat/>
    <w:rsid w:val="00CE0136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qFormat/>
    <w:rsid w:val="00CE0136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CE0136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CE0136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CE0136"/>
    <w:p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4755F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F4755F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F4755F"/>
  </w:style>
  <w:style w:type="table" w:customStyle="1" w:styleId="MDPI41threelinetable">
    <w:name w:val="MDPI_4.1_three_line_table"/>
    <w:basedOn w:val="TableNormal"/>
    <w:uiPriority w:val="99"/>
    <w:rsid w:val="00CE0136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A8084B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7652B2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961819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uiPriority w:val="99"/>
    <w:rsid w:val="00961819"/>
    <w:rPr>
      <w:rFonts w:ascii="Times New Roman" w:eastAsia="Times New Roman" w:hAnsi="Times New Roman"/>
      <w:color w:val="000000"/>
      <w:sz w:val="24"/>
      <w:lang w:eastAsia="de-DE"/>
    </w:rPr>
  </w:style>
  <w:style w:type="table" w:customStyle="1" w:styleId="PlainTable41">
    <w:name w:val="Plain Table 41"/>
    <w:basedOn w:val="TableNormal"/>
    <w:uiPriority w:val="44"/>
    <w:rsid w:val="0096181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15academiceditor">
    <w:name w:val="MDPI_1.5_academic_editor"/>
    <w:qFormat/>
    <w:rsid w:val="00CE0136"/>
    <w:pPr>
      <w:adjustRightInd w:val="0"/>
      <w:snapToGrid w:val="0"/>
      <w:spacing w:line="260" w:lineRule="atLeast"/>
      <w:ind w:left="113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9classification">
    <w:name w:val="MDPI_1.9_classification"/>
    <w:qFormat/>
    <w:rsid w:val="00CE0136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34textspacebefore">
    <w:name w:val="MDPI_3.4_text_space_before"/>
    <w:qFormat/>
    <w:rsid w:val="00CE0136"/>
    <w:pPr>
      <w:spacing w:before="24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CE0136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CE0136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CE0136"/>
    <w:pPr>
      <w:adjustRightInd w:val="0"/>
      <w:snapToGrid w:val="0"/>
      <w:spacing w:before="400" w:line="260" w:lineRule="atLeast"/>
      <w:jc w:val="both"/>
    </w:pPr>
    <w:rPr>
      <w:rFonts w:ascii="Palatino Linotype" w:eastAsia="Times New Roman" w:hAnsi="Palatino Linotype"/>
      <w:noProof/>
      <w:snapToGrid w:val="0"/>
      <w:color w:val="00000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CE0136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81theorem">
    <w:name w:val="MDPI_8.1_theorem"/>
    <w:qFormat/>
    <w:rsid w:val="00CE0136"/>
    <w:pPr>
      <w:spacing w:line="260" w:lineRule="atLeast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CE0136"/>
    <w:p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equationFram">
    <w:name w:val="MDPI_equationFram"/>
    <w:qFormat/>
    <w:rsid w:val="00CE0136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CE0136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footerfirstpage">
    <w:name w:val="MDPI_footer_firstpage"/>
    <w:qFormat/>
    <w:rsid w:val="00CE0136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header">
    <w:name w:val="MDPI_header"/>
    <w:qFormat/>
    <w:rsid w:val="00CE0136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CE0136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CE0136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paragraph" w:customStyle="1" w:styleId="MDPItext">
    <w:name w:val="MDPI_text"/>
    <w:qFormat/>
    <w:rsid w:val="00CE0136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CE0136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E4594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45945"/>
    <w:pPr>
      <w:widowControl w:val="0"/>
      <w:spacing w:line="240" w:lineRule="auto"/>
      <w:jc w:val="left"/>
    </w:pPr>
    <w:rPr>
      <w:rFonts w:asciiTheme="minorHAnsi" w:eastAsiaTheme="minorEastAsia" w:hAnsiTheme="minorHAnsi" w:cstheme="minorBidi"/>
      <w:color w:val="auto"/>
      <w:kern w:val="2"/>
      <w:sz w:val="20"/>
      <w:lang w:eastAsia="zh-TW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45945"/>
    <w:rPr>
      <w:rFonts w:asciiTheme="minorHAnsi" w:eastAsiaTheme="minorEastAsia" w:hAnsiTheme="minorHAnsi" w:cstheme="minorBidi"/>
      <w:kern w:val="2"/>
      <w:lang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emplate\biosensor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biosensors-template.dot</Template>
  <TotalTime>9</TotalTime>
  <Pages>2</Pages>
  <Words>239</Words>
  <Characters>1522</Characters>
  <Application>Microsoft Office Word</Application>
  <DocSecurity>0</DocSecurity>
  <Lines>31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</cp:lastModifiedBy>
  <cp:revision>10</cp:revision>
  <dcterms:created xsi:type="dcterms:W3CDTF">2020-06-14T02:36:00Z</dcterms:created>
  <dcterms:modified xsi:type="dcterms:W3CDTF">2020-06-16T09:18:00Z</dcterms:modified>
</cp:coreProperties>
</file>