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ADB52" w14:textId="08B93B5F" w:rsidR="00845D73" w:rsidRPr="00202AAE" w:rsidRDefault="00202AAE" w:rsidP="00202AAE">
      <w:pPr>
        <w:pStyle w:val="MDPI41tablecaption"/>
        <w:jc w:val="center"/>
        <w:rPr>
          <w:b/>
          <w:bCs/>
          <w:shd w:val="clear" w:color="auto" w:fill="FFFFFF"/>
        </w:rPr>
      </w:pPr>
      <w:r w:rsidRPr="00202AAE">
        <w:rPr>
          <w:b/>
          <w:bCs/>
          <w:shd w:val="clear" w:color="auto" w:fill="FFFFFF"/>
        </w:rPr>
        <w:t>Table S1.</w:t>
      </w:r>
      <w:r w:rsidR="00036CED" w:rsidRPr="00202AAE">
        <w:rPr>
          <w:b/>
          <w:bCs/>
          <w:shd w:val="clear" w:color="auto" w:fill="FFFFFF"/>
        </w:rPr>
        <w:t xml:space="preserve"> </w:t>
      </w:r>
      <w:r w:rsidR="00845D73" w:rsidRPr="00202AAE">
        <w:rPr>
          <w:shd w:val="clear" w:color="auto" w:fill="FFFFFF"/>
        </w:rPr>
        <w:t>Search strategies</w:t>
      </w:r>
      <w:r w:rsidR="00036CED" w:rsidRPr="00202AAE">
        <w:rPr>
          <w:shd w:val="clear" w:color="auto" w:fill="FFFFFF"/>
        </w:rPr>
        <w:t xml:space="preserve"> for the databases </w:t>
      </w:r>
      <w:proofErr w:type="gramStart"/>
      <w:r w:rsidR="00036CED" w:rsidRPr="00202AAE">
        <w:rPr>
          <w:shd w:val="clear" w:color="auto" w:fill="FFFFFF"/>
        </w:rPr>
        <w:t>utilized</w:t>
      </w:r>
      <w:r w:rsidR="00036CED" w:rsidRPr="00202AAE">
        <w:rPr>
          <w:b/>
          <w:bCs/>
          <w:shd w:val="clear" w:color="auto" w:fill="FFFFFF"/>
        </w:rPr>
        <w:t xml:space="preserve"> </w:t>
      </w:r>
      <w:r w:rsidR="00883A75" w:rsidRPr="00202AAE">
        <w:rPr>
          <w:b/>
          <w:bCs/>
          <w:shd w:val="clear" w:color="auto" w:fill="FFFFFF"/>
        </w:rPr>
        <w:t>.</w:t>
      </w:r>
      <w:proofErr w:type="gramEnd"/>
    </w:p>
    <w:tbl>
      <w:tblPr>
        <w:tblStyle w:val="MDPI41threelinetable"/>
        <w:tblW w:w="0" w:type="auto"/>
        <w:tblLook w:val="04A0" w:firstRow="1" w:lastRow="0" w:firstColumn="1" w:lastColumn="0" w:noHBand="0" w:noVBand="1"/>
      </w:tblPr>
      <w:tblGrid>
        <w:gridCol w:w="1103"/>
        <w:gridCol w:w="7744"/>
      </w:tblGrid>
      <w:tr w:rsidR="00036CED" w:rsidRPr="00202AAE" w14:paraId="5C270F6B" w14:textId="77777777" w:rsidTr="00202A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5D9CCFB3" w14:textId="77777777" w:rsidR="00036CED" w:rsidRPr="00202AAE" w:rsidRDefault="00036CED" w:rsidP="00202AAE">
            <w:pPr>
              <w:autoSpaceDE w:val="0"/>
              <w:autoSpaceDN w:val="0"/>
              <w:rPr>
                <w:rFonts w:eastAsia="Times New Roman"/>
                <w:sz w:val="18"/>
                <w:lang w:eastAsia="it-IT"/>
              </w:rPr>
            </w:pPr>
            <w:r w:rsidRPr="00202AAE">
              <w:rPr>
                <w:rFonts w:eastAsia="Times New Roman"/>
                <w:bCs/>
                <w:sz w:val="18"/>
                <w:shd w:val="clear" w:color="auto" w:fill="FFFFFF"/>
                <w:lang w:eastAsia="it-IT"/>
              </w:rPr>
              <w:t>PubMed</w:t>
            </w:r>
          </w:p>
        </w:tc>
        <w:tc>
          <w:tcPr>
            <w:tcW w:w="0" w:type="auto"/>
          </w:tcPr>
          <w:p w14:paraId="63D8E9FB" w14:textId="77777777" w:rsidR="00036CED" w:rsidRPr="00202AAE" w:rsidRDefault="00036CED" w:rsidP="00202AAE">
            <w:pPr>
              <w:autoSpaceDE w:val="0"/>
              <w:autoSpaceDN w:val="0"/>
              <w:rPr>
                <w:rFonts w:eastAsia="Times New Roman"/>
                <w:b w:val="0"/>
                <w:bCs/>
                <w:sz w:val="18"/>
                <w:lang w:eastAsia="it-IT"/>
              </w:rPr>
            </w:pPr>
            <w:r w:rsidRPr="00202AAE">
              <w:rPr>
                <w:rFonts w:eastAsia="Times New Roman"/>
                <w:b w:val="0"/>
                <w:bCs/>
                <w:sz w:val="18"/>
                <w:shd w:val="clear" w:color="auto" w:fill="FFFFFF"/>
                <w:lang w:eastAsia="it-IT"/>
              </w:rPr>
              <w:t xml:space="preserve">1. </w:t>
            </w:r>
            <w:r w:rsidRPr="00202AAE">
              <w:rPr>
                <w:rFonts w:eastAsia="Times New Roman"/>
                <w:b w:val="0"/>
                <w:bCs/>
                <w:sz w:val="18"/>
                <w:lang w:eastAsia="it-IT"/>
              </w:rPr>
              <w:t>("avibactam, ceftazidime drug combination" [Supplementary Concept] OR ("Ceftazidime"[Mesh] AND "avibactam" [Supplementary Concept]) OR ("ceftazidime" AND "avibactam") OR "avibactam" OR "avibactam plus ceftazidime" OR "avibactam plus ceftazidime-induced" OR "avibactam plus ceftazidime" OR "avibactam plus ceftazidime" OR "avibactam sodium plus ceftazidime" OR "avibactam/ceftazidime" OR "</w:t>
            </w:r>
            <w:proofErr w:type="spellStart"/>
            <w:r w:rsidRPr="00202AAE">
              <w:rPr>
                <w:rFonts w:eastAsia="Times New Roman"/>
                <w:b w:val="0"/>
                <w:bCs/>
                <w:sz w:val="18"/>
                <w:lang w:eastAsia="it-IT"/>
              </w:rPr>
              <w:t>avycaz</w:t>
            </w:r>
            <w:proofErr w:type="spellEnd"/>
            <w:r w:rsidRPr="00202AAE">
              <w:rPr>
                <w:rFonts w:eastAsia="Times New Roman"/>
                <w:b w:val="0"/>
                <w:bCs/>
                <w:sz w:val="18"/>
                <w:lang w:eastAsia="it-IT"/>
              </w:rPr>
              <w:t>" OR "ceftazidime plus avibactam" OR "ceftazidime plus avibactam sodium" OR "ceftazidime/avibactam" OR "</w:t>
            </w:r>
            <w:proofErr w:type="spellStart"/>
            <w:r w:rsidRPr="00202AAE">
              <w:rPr>
                <w:rFonts w:eastAsia="Times New Roman"/>
                <w:b w:val="0"/>
                <w:bCs/>
                <w:sz w:val="18"/>
                <w:lang w:eastAsia="it-IT"/>
              </w:rPr>
              <w:t>zavicefta</w:t>
            </w:r>
            <w:proofErr w:type="spellEnd"/>
            <w:r w:rsidRPr="00202AAE">
              <w:rPr>
                <w:rFonts w:eastAsia="Times New Roman"/>
                <w:b w:val="0"/>
                <w:bCs/>
                <w:sz w:val="18"/>
                <w:lang w:eastAsia="it-IT"/>
              </w:rPr>
              <w:t xml:space="preserve">". </w:t>
            </w:r>
          </w:p>
          <w:p w14:paraId="139527DD" w14:textId="77777777" w:rsidR="00036CED" w:rsidRPr="00202AAE" w:rsidRDefault="00036CED" w:rsidP="00202AAE">
            <w:pPr>
              <w:autoSpaceDE w:val="0"/>
              <w:autoSpaceDN w:val="0"/>
              <w:rPr>
                <w:rFonts w:eastAsia="Times New Roman"/>
                <w:sz w:val="18"/>
                <w:lang w:eastAsia="it-IT"/>
              </w:rPr>
            </w:pPr>
            <w:r w:rsidRPr="00202AAE">
              <w:rPr>
                <w:rFonts w:eastAsia="Times New Roman"/>
                <w:b w:val="0"/>
                <w:bCs/>
                <w:sz w:val="18"/>
                <w:lang w:eastAsia="it-IT"/>
              </w:rPr>
              <w:t>2. "avibactam" OR "avibactam ceftazidime” ("avibactam, ceftazidime drug combination" [Supplementary Concept]) OR ("Ceftazidime"[Mesh]) AND "avibactam" [Supplementary Concept]) OR ("ceftazidime" AND "avibactam")</w:t>
            </w:r>
          </w:p>
        </w:tc>
      </w:tr>
      <w:tr w:rsidR="00036CED" w:rsidRPr="00202AAE" w14:paraId="465B85E6" w14:textId="77777777" w:rsidTr="00202AAE">
        <w:tc>
          <w:tcPr>
            <w:tcW w:w="0" w:type="auto"/>
          </w:tcPr>
          <w:p w14:paraId="6187564F" w14:textId="77777777" w:rsidR="00036CED" w:rsidRPr="00202AAE" w:rsidRDefault="00036CED" w:rsidP="00202AAE">
            <w:pPr>
              <w:autoSpaceDE w:val="0"/>
              <w:autoSpaceDN w:val="0"/>
              <w:rPr>
                <w:rFonts w:eastAsia="Times New Roman"/>
                <w:sz w:val="18"/>
                <w:lang w:eastAsia="it-IT"/>
              </w:rPr>
            </w:pPr>
            <w:r w:rsidRPr="00202AAE">
              <w:rPr>
                <w:rFonts w:eastAsia="Times New Roman"/>
                <w:b/>
                <w:bCs/>
                <w:sz w:val="18"/>
                <w:shd w:val="clear" w:color="auto" w:fill="FFFFFF"/>
                <w:lang w:eastAsia="it-IT"/>
              </w:rPr>
              <w:t>EMBASE</w:t>
            </w:r>
          </w:p>
        </w:tc>
        <w:tc>
          <w:tcPr>
            <w:tcW w:w="0" w:type="auto"/>
          </w:tcPr>
          <w:p w14:paraId="2006F7C2" w14:textId="77777777" w:rsidR="00036CED" w:rsidRPr="00202AAE" w:rsidRDefault="00036CED" w:rsidP="00202AAE">
            <w:pPr>
              <w:autoSpaceDE w:val="0"/>
              <w:autoSpaceDN w:val="0"/>
              <w:rPr>
                <w:rFonts w:eastAsia="Times New Roman"/>
                <w:sz w:val="18"/>
                <w:lang w:eastAsia="it-IT"/>
              </w:rPr>
            </w:pPr>
            <w:r w:rsidRPr="00202AAE">
              <w:rPr>
                <w:rFonts w:eastAsia="Times New Roman"/>
                <w:sz w:val="18"/>
                <w:lang w:eastAsia="it-IT"/>
              </w:rPr>
              <w:t>'avibactam plus ceftazidime'/exp OR 'avibactam plus ceftazidime-induced':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de,ab,ti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'avibactam plus 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ceftazidime':de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'avibactam plus ceftazidime':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'avibactam sodium plus ceftazidime':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'avibactam/ceftazidime':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avycaz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>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'ceftazidime plus avibactam':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'ceftazidime plus avibactam sodium':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'ceftazidime/avibactam':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 xml:space="preserve"> OR '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zavicefta</w:t>
            </w:r>
            <w:proofErr w:type="spellEnd"/>
            <w:r w:rsidRPr="00202AAE">
              <w:rPr>
                <w:rFonts w:eastAsia="Times New Roman"/>
                <w:sz w:val="18"/>
                <w:lang w:eastAsia="it-IT"/>
              </w:rPr>
              <w:t>':</w:t>
            </w:r>
            <w:proofErr w:type="spellStart"/>
            <w:r w:rsidRPr="00202AAE">
              <w:rPr>
                <w:rFonts w:eastAsia="Times New Roman"/>
                <w:sz w:val="18"/>
                <w:lang w:eastAsia="it-IT"/>
              </w:rPr>
              <w:t>tn,ti,ab</w:t>
            </w:r>
            <w:proofErr w:type="spellEnd"/>
          </w:p>
        </w:tc>
      </w:tr>
      <w:tr w:rsidR="00036CED" w:rsidRPr="00202AAE" w14:paraId="457E0DC0" w14:textId="77777777" w:rsidTr="00202AAE">
        <w:tc>
          <w:tcPr>
            <w:tcW w:w="0" w:type="auto"/>
          </w:tcPr>
          <w:p w14:paraId="402C99C7" w14:textId="77777777" w:rsidR="00036CED" w:rsidRPr="00202AAE" w:rsidRDefault="00036CED" w:rsidP="00202AAE">
            <w:pPr>
              <w:autoSpaceDE w:val="0"/>
              <w:autoSpaceDN w:val="0"/>
              <w:rPr>
                <w:rFonts w:eastAsia="Times New Roman"/>
                <w:sz w:val="18"/>
                <w:lang w:eastAsia="it-IT"/>
              </w:rPr>
            </w:pPr>
            <w:r w:rsidRPr="00202AAE">
              <w:rPr>
                <w:rFonts w:eastAsia="Times New Roman"/>
                <w:b/>
                <w:bCs/>
                <w:sz w:val="18"/>
                <w:lang w:eastAsia="it-IT"/>
              </w:rPr>
              <w:t>CENTRAL</w:t>
            </w:r>
          </w:p>
        </w:tc>
        <w:tc>
          <w:tcPr>
            <w:tcW w:w="0" w:type="auto"/>
          </w:tcPr>
          <w:p w14:paraId="0A143D3D" w14:textId="77777777" w:rsidR="00036CED" w:rsidRPr="00202AAE" w:rsidRDefault="00036CED" w:rsidP="00202AAE">
            <w:pPr>
              <w:autoSpaceDE w:val="0"/>
              <w:autoSpaceDN w:val="0"/>
              <w:rPr>
                <w:rFonts w:eastAsia="Times New Roman"/>
                <w:sz w:val="18"/>
                <w:lang w:eastAsia="it-IT"/>
              </w:rPr>
            </w:pPr>
            <w:r w:rsidRPr="00202AAE">
              <w:rPr>
                <w:rFonts w:eastAsia="Times New Roman"/>
                <w:sz w:val="18"/>
                <w:shd w:val="clear" w:color="auto" w:fill="FFFFFF"/>
                <w:lang w:eastAsia="it-IT"/>
              </w:rPr>
              <w:t>“</w:t>
            </w:r>
            <w:r w:rsidRPr="00202AAE">
              <w:rPr>
                <w:rFonts w:eastAsia="Times New Roman"/>
                <w:sz w:val="18"/>
                <w:lang w:eastAsia="it-IT"/>
              </w:rPr>
              <w:t>Avibactam”</w:t>
            </w:r>
          </w:p>
        </w:tc>
      </w:tr>
    </w:tbl>
    <w:p w14:paraId="1B62ADE3" w14:textId="77777777" w:rsidR="00202AAE" w:rsidRDefault="00202AAE" w:rsidP="00202AAE">
      <w:pPr>
        <w:pStyle w:val="MDPI41tablecaption"/>
        <w:rPr>
          <w:b/>
          <w:bCs/>
          <w:shd w:val="clear" w:color="auto" w:fill="FFFFFF"/>
        </w:rPr>
      </w:pPr>
    </w:p>
    <w:p w14:paraId="2501FA9F" w14:textId="75F6E2AB" w:rsidR="00202AAE" w:rsidRPr="00202AAE" w:rsidRDefault="00202AAE" w:rsidP="00202AAE">
      <w:pPr>
        <w:pStyle w:val="MDPI41tablecaption"/>
      </w:pPr>
      <w:r w:rsidRPr="00202AAE">
        <w:rPr>
          <w:b/>
          <w:bCs/>
          <w:shd w:val="clear" w:color="auto" w:fill="FFFFFF"/>
        </w:rPr>
        <w:t>Table S2.</w:t>
      </w:r>
      <w:r w:rsidRPr="00202AAE">
        <w:rPr>
          <w:b/>
          <w:bCs/>
          <w:shd w:val="clear" w:color="auto" w:fill="FFFFFF"/>
        </w:rPr>
        <w:t xml:space="preserve"> </w:t>
      </w:r>
      <w:r w:rsidRPr="00202AAE">
        <w:t>Risk-of-bias assessment in a systematic review of randomized trials, using version 2 of the Cochrane risk-of-bias tool. References (Ref.) are available from the main document.</w:t>
      </w:r>
    </w:p>
    <w:tbl>
      <w:tblPr>
        <w:tblStyle w:val="MDPI41threelinetable"/>
        <w:tblW w:w="0" w:type="auto"/>
        <w:tblLook w:val="04A0" w:firstRow="1" w:lastRow="0" w:firstColumn="1" w:lastColumn="0" w:noHBand="0" w:noVBand="1"/>
      </w:tblPr>
      <w:tblGrid>
        <w:gridCol w:w="1316"/>
        <w:gridCol w:w="550"/>
        <w:gridCol w:w="345"/>
        <w:gridCol w:w="366"/>
        <w:gridCol w:w="456"/>
        <w:gridCol w:w="486"/>
        <w:gridCol w:w="326"/>
        <w:gridCol w:w="366"/>
      </w:tblGrid>
      <w:tr w:rsidR="00202AAE" w:rsidRPr="00202AAE" w14:paraId="05E0FBC5" w14:textId="77777777" w:rsidTr="00202A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57F86EBE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 xml:space="preserve">Study 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70BD45B6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>Ref.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28285D64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>R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2F938BFD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>D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4A6E2766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>Mi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7EEA609F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0089BB89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>S</w:t>
            </w:r>
          </w:p>
        </w:tc>
        <w:tc>
          <w:tcPr>
            <w:tcW w:w="0" w:type="auto"/>
            <w:tcBorders>
              <w:top w:val="single" w:sz="8" w:space="0" w:color="auto"/>
            </w:tcBorders>
            <w:shd w:val="clear" w:color="auto" w:fill="auto"/>
          </w:tcPr>
          <w:p w14:paraId="3EEC2F57" w14:textId="77777777" w:rsidR="00202AAE" w:rsidRPr="00202AAE" w:rsidRDefault="00202AAE" w:rsidP="00202AAE">
            <w:pPr>
              <w:autoSpaceDE w:val="0"/>
              <w:autoSpaceDN w:val="0"/>
              <w:rPr>
                <w:bCs/>
                <w:sz w:val="18"/>
              </w:rPr>
            </w:pPr>
            <w:r w:rsidRPr="00202AAE">
              <w:rPr>
                <w:bCs/>
                <w:sz w:val="18"/>
              </w:rPr>
              <w:t>O</w:t>
            </w:r>
          </w:p>
        </w:tc>
      </w:tr>
      <w:tr w:rsidR="00202AAE" w:rsidRPr="00202AAE" w14:paraId="7AD05AF2" w14:textId="77777777" w:rsidTr="00202AAE">
        <w:tc>
          <w:tcPr>
            <w:tcW w:w="0" w:type="auto"/>
            <w:shd w:val="clear" w:color="auto" w:fill="auto"/>
          </w:tcPr>
          <w:p w14:paraId="2327675F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proofErr w:type="spellStart"/>
            <w:r w:rsidRPr="00202AAE">
              <w:rPr>
                <w:b/>
                <w:bCs/>
                <w:sz w:val="18"/>
              </w:rPr>
              <w:t>Carmeli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9B560D5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[17]</w:t>
            </w:r>
          </w:p>
        </w:tc>
        <w:tc>
          <w:tcPr>
            <w:tcW w:w="0" w:type="auto"/>
            <w:shd w:val="clear" w:color="auto" w:fill="auto"/>
          </w:tcPr>
          <w:p w14:paraId="7E50A37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69D09FD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01951A70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5023E0FA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0B7AA9B2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BCCCC8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</w:tr>
      <w:tr w:rsidR="00202AAE" w:rsidRPr="00202AAE" w14:paraId="5F01F156" w14:textId="77777777" w:rsidTr="00202AAE">
        <w:tc>
          <w:tcPr>
            <w:tcW w:w="0" w:type="auto"/>
            <w:shd w:val="clear" w:color="auto" w:fill="auto"/>
          </w:tcPr>
          <w:p w14:paraId="263DDD64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proofErr w:type="spellStart"/>
            <w:r w:rsidRPr="00202AAE">
              <w:rPr>
                <w:b/>
                <w:bCs/>
                <w:sz w:val="18"/>
              </w:rPr>
              <w:t>Lucasti</w:t>
            </w:r>
            <w:proofErr w:type="spellEnd"/>
            <w:r w:rsidRPr="00202AAE">
              <w:rPr>
                <w:b/>
                <w:bCs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E631953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[19]</w:t>
            </w:r>
          </w:p>
        </w:tc>
        <w:tc>
          <w:tcPr>
            <w:tcW w:w="0" w:type="auto"/>
            <w:shd w:val="clear" w:color="auto" w:fill="auto"/>
          </w:tcPr>
          <w:p w14:paraId="2ACF5062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6E4B8129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61A6FF9F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5EA96F2C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51AC0DB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0E654B2F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</w:tr>
      <w:tr w:rsidR="00202AAE" w:rsidRPr="00202AAE" w14:paraId="62CAF93C" w14:textId="77777777" w:rsidTr="00202AAE">
        <w:tc>
          <w:tcPr>
            <w:tcW w:w="0" w:type="auto"/>
            <w:shd w:val="clear" w:color="auto" w:fill="auto"/>
          </w:tcPr>
          <w:p w14:paraId="689450F9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Qin</w:t>
            </w:r>
          </w:p>
        </w:tc>
        <w:tc>
          <w:tcPr>
            <w:tcW w:w="0" w:type="auto"/>
            <w:shd w:val="clear" w:color="auto" w:fill="auto"/>
          </w:tcPr>
          <w:p w14:paraId="1CF34D68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[20]</w:t>
            </w:r>
          </w:p>
        </w:tc>
        <w:tc>
          <w:tcPr>
            <w:tcW w:w="0" w:type="auto"/>
            <w:shd w:val="clear" w:color="auto" w:fill="auto"/>
          </w:tcPr>
          <w:p w14:paraId="3CED464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5AEE8A9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5220A2CA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491201EA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52E04260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005F4AF3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</w:tr>
      <w:tr w:rsidR="00202AAE" w:rsidRPr="00202AAE" w14:paraId="563201CA" w14:textId="77777777" w:rsidTr="00202AAE">
        <w:tc>
          <w:tcPr>
            <w:tcW w:w="0" w:type="auto"/>
            <w:shd w:val="clear" w:color="auto" w:fill="auto"/>
          </w:tcPr>
          <w:p w14:paraId="1FC84C0A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proofErr w:type="spellStart"/>
            <w:r w:rsidRPr="00202AAE">
              <w:rPr>
                <w:b/>
                <w:bCs/>
                <w:sz w:val="18"/>
              </w:rPr>
              <w:t>Mazuski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219EA4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[21]</w:t>
            </w:r>
          </w:p>
        </w:tc>
        <w:tc>
          <w:tcPr>
            <w:tcW w:w="0" w:type="auto"/>
            <w:shd w:val="clear" w:color="auto" w:fill="auto"/>
          </w:tcPr>
          <w:p w14:paraId="173EA7E7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59BBFC2B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1BC5E0C1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114C0B81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D6220F7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8977A0D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</w:tr>
      <w:tr w:rsidR="00202AAE" w:rsidRPr="00202AAE" w14:paraId="093A0A6F" w14:textId="77777777" w:rsidTr="00202AAE">
        <w:tc>
          <w:tcPr>
            <w:tcW w:w="0" w:type="auto"/>
            <w:shd w:val="clear" w:color="auto" w:fill="auto"/>
          </w:tcPr>
          <w:p w14:paraId="577B7DA5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Vazquez</w:t>
            </w:r>
          </w:p>
        </w:tc>
        <w:tc>
          <w:tcPr>
            <w:tcW w:w="0" w:type="auto"/>
            <w:shd w:val="clear" w:color="auto" w:fill="auto"/>
          </w:tcPr>
          <w:p w14:paraId="379005EC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[22]</w:t>
            </w:r>
          </w:p>
        </w:tc>
        <w:tc>
          <w:tcPr>
            <w:tcW w:w="0" w:type="auto"/>
            <w:shd w:val="clear" w:color="auto" w:fill="auto"/>
          </w:tcPr>
          <w:p w14:paraId="2B40068D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52482491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34AFA43F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513CC8FF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23F7BCC0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210CA9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</w:tr>
      <w:tr w:rsidR="00202AAE" w:rsidRPr="00202AAE" w14:paraId="5BA7219B" w14:textId="77777777" w:rsidTr="00202AAE">
        <w:tc>
          <w:tcPr>
            <w:tcW w:w="0" w:type="auto"/>
            <w:shd w:val="clear" w:color="auto" w:fill="auto"/>
          </w:tcPr>
          <w:p w14:paraId="12AF01B2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proofErr w:type="spellStart"/>
            <w:r w:rsidRPr="00202AAE">
              <w:rPr>
                <w:b/>
                <w:bCs/>
                <w:sz w:val="18"/>
              </w:rPr>
              <w:t>Wagenlehner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EE0B412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[23]</w:t>
            </w:r>
          </w:p>
        </w:tc>
        <w:tc>
          <w:tcPr>
            <w:tcW w:w="0" w:type="auto"/>
            <w:shd w:val="clear" w:color="auto" w:fill="auto"/>
          </w:tcPr>
          <w:p w14:paraId="6D690F65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280955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shd w:val="clear" w:color="auto" w:fill="auto"/>
          </w:tcPr>
          <w:p w14:paraId="49EF24C5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76626983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3876BF86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shd w:val="clear" w:color="auto" w:fill="auto"/>
          </w:tcPr>
          <w:p w14:paraId="3E9E581D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</w:tr>
      <w:tr w:rsidR="00202AAE" w:rsidRPr="00202AAE" w14:paraId="469291ED" w14:textId="77777777" w:rsidTr="00202AAE"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35C125A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Torres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4DCF4D0A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[20]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24CB67C1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2A5818E7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10C01BD4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?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34F8598D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36903F47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</w:tcPr>
          <w:p w14:paraId="56D86474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+</w:t>
            </w:r>
          </w:p>
        </w:tc>
      </w:tr>
    </w:tbl>
    <w:p w14:paraId="26AF9376" w14:textId="496F1512" w:rsidR="00202AAE" w:rsidRPr="00202AAE" w:rsidRDefault="00202AAE" w:rsidP="00202AAE">
      <w:pPr>
        <w:pStyle w:val="MDPI43tablefooter"/>
        <w:ind w:left="425" w:right="425"/>
        <w:rPr>
          <w:b/>
          <w:bCs/>
        </w:rPr>
      </w:pPr>
      <w:r w:rsidRPr="00202AAE">
        <w:rPr>
          <w:b/>
          <w:bCs/>
        </w:rPr>
        <w:t>Risk of bias legend</w:t>
      </w:r>
      <w:r>
        <w:rPr>
          <w:b/>
          <w:bCs/>
        </w:rPr>
        <w:t xml:space="preserve">: </w:t>
      </w:r>
      <w:r w:rsidRPr="00202AAE">
        <w:rPr>
          <w:b/>
          <w:bCs/>
        </w:rPr>
        <w:t xml:space="preserve">R </w:t>
      </w:r>
      <w:r w:rsidRPr="00202AAE">
        <w:t>Bias arising from the randomization process</w:t>
      </w:r>
      <w:r>
        <w:rPr>
          <w:b/>
        </w:rPr>
        <w:t xml:space="preserve">; </w:t>
      </w:r>
      <w:r w:rsidRPr="00202AAE">
        <w:rPr>
          <w:b/>
          <w:bCs/>
        </w:rPr>
        <w:t>D</w:t>
      </w:r>
      <w:r w:rsidRPr="00202AAE">
        <w:t xml:space="preserve"> Bias due to deviations from intended interventions</w:t>
      </w:r>
      <w:r>
        <w:rPr>
          <w:b/>
        </w:rPr>
        <w:t xml:space="preserve">; </w:t>
      </w:r>
      <w:r w:rsidRPr="00202AAE">
        <w:rPr>
          <w:b/>
          <w:bCs/>
        </w:rPr>
        <w:t>Mi</w:t>
      </w:r>
      <w:r w:rsidRPr="00202AAE">
        <w:t xml:space="preserve"> Bias due to missing outcome data</w:t>
      </w:r>
      <w:r>
        <w:rPr>
          <w:b/>
        </w:rPr>
        <w:t xml:space="preserve">; </w:t>
      </w:r>
      <w:r w:rsidRPr="00202AAE">
        <w:rPr>
          <w:b/>
          <w:bCs/>
        </w:rPr>
        <w:t>Me</w:t>
      </w:r>
      <w:r w:rsidRPr="00202AAE">
        <w:t xml:space="preserve"> Bias in measurement of the outcome</w:t>
      </w:r>
      <w:r>
        <w:rPr>
          <w:b/>
        </w:rPr>
        <w:t xml:space="preserve">; </w:t>
      </w:r>
      <w:r w:rsidRPr="00202AAE">
        <w:rPr>
          <w:b/>
          <w:bCs/>
        </w:rPr>
        <w:t>S</w:t>
      </w:r>
      <w:r w:rsidRPr="00202AAE">
        <w:t xml:space="preserve"> Bias in selection of the reported result</w:t>
      </w:r>
      <w:r>
        <w:rPr>
          <w:b/>
        </w:rPr>
        <w:t xml:space="preserve">; </w:t>
      </w:r>
      <w:r w:rsidRPr="00202AAE">
        <w:rPr>
          <w:b/>
          <w:bCs/>
        </w:rPr>
        <w:t>O</w:t>
      </w:r>
      <w:r w:rsidRPr="00202AAE">
        <w:t xml:space="preserve"> Overall risk of bias</w:t>
      </w:r>
      <w:r>
        <w:t>.</w:t>
      </w:r>
    </w:p>
    <w:p w14:paraId="5B2F5510" w14:textId="77777777" w:rsidR="00202AAE" w:rsidRDefault="00202AAE" w:rsidP="00202AAE">
      <w:pPr>
        <w:pStyle w:val="MDPI41tablecaption"/>
        <w:rPr>
          <w:b/>
          <w:bCs/>
        </w:rPr>
      </w:pPr>
      <w:bookmarkStart w:id="0" w:name="_GoBack"/>
      <w:bookmarkEnd w:id="0"/>
    </w:p>
    <w:p w14:paraId="76480BE2" w14:textId="33B5A95E" w:rsidR="00202AAE" w:rsidRPr="002637FD" w:rsidRDefault="00202AAE" w:rsidP="00202AAE">
      <w:pPr>
        <w:pStyle w:val="MDPI41tablecaption"/>
      </w:pPr>
      <w:r w:rsidRPr="00202AAE">
        <w:rPr>
          <w:b/>
          <w:bCs/>
        </w:rPr>
        <w:t>Table S3.</w:t>
      </w:r>
      <w:r w:rsidRPr="00202AAE">
        <w:rPr>
          <w:b/>
          <w:bCs/>
        </w:rPr>
        <w:t xml:space="preserve"> </w:t>
      </w:r>
      <w:r w:rsidRPr="002637FD">
        <w:t>Quality</w:t>
      </w:r>
      <w:r w:rsidRPr="002637FD">
        <w:rPr>
          <w:b/>
          <w:bCs/>
        </w:rPr>
        <w:t xml:space="preserve"> </w:t>
      </w:r>
      <w:r w:rsidRPr="002637FD">
        <w:t>assessment in a systematic review of cohort studies, using the New Castle-Ottawa Scale. References (Ref.) are available from the main document.</w:t>
      </w:r>
    </w:p>
    <w:tbl>
      <w:tblPr>
        <w:tblStyle w:val="MDPI41threelinetable"/>
        <w:tblW w:w="8145" w:type="dxa"/>
        <w:tblLayout w:type="fixed"/>
        <w:tblLook w:val="0000" w:firstRow="0" w:lastRow="0" w:firstColumn="0" w:lastColumn="0" w:noHBand="0" w:noVBand="0"/>
      </w:tblPr>
      <w:tblGrid>
        <w:gridCol w:w="1515"/>
        <w:gridCol w:w="818"/>
        <w:gridCol w:w="1985"/>
        <w:gridCol w:w="2245"/>
        <w:gridCol w:w="1582"/>
      </w:tblGrid>
      <w:tr w:rsidR="00202AAE" w:rsidRPr="00202AAE" w14:paraId="64402739" w14:textId="77777777" w:rsidTr="00202AAE">
        <w:tc>
          <w:tcPr>
            <w:tcW w:w="1515" w:type="dxa"/>
            <w:tcBorders>
              <w:top w:val="single" w:sz="8" w:space="0" w:color="auto"/>
              <w:bottom w:val="single" w:sz="8" w:space="0" w:color="auto"/>
            </w:tcBorders>
          </w:tcPr>
          <w:p w14:paraId="44FCD549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Study</w:t>
            </w:r>
          </w:p>
        </w:tc>
        <w:tc>
          <w:tcPr>
            <w:tcW w:w="818" w:type="dxa"/>
            <w:tcBorders>
              <w:top w:val="single" w:sz="8" w:space="0" w:color="auto"/>
              <w:bottom w:val="single" w:sz="8" w:space="0" w:color="auto"/>
            </w:tcBorders>
          </w:tcPr>
          <w:p w14:paraId="328F38D9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Ref.</w:t>
            </w:r>
          </w:p>
        </w:tc>
        <w:tc>
          <w:tcPr>
            <w:tcW w:w="1985" w:type="dxa"/>
            <w:tcBorders>
              <w:top w:val="single" w:sz="8" w:space="0" w:color="auto"/>
              <w:bottom w:val="single" w:sz="8" w:space="0" w:color="auto"/>
            </w:tcBorders>
          </w:tcPr>
          <w:p w14:paraId="3B84A2D1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Selection</w:t>
            </w:r>
          </w:p>
        </w:tc>
        <w:tc>
          <w:tcPr>
            <w:tcW w:w="2245" w:type="dxa"/>
            <w:tcBorders>
              <w:top w:val="single" w:sz="8" w:space="0" w:color="auto"/>
              <w:bottom w:val="single" w:sz="8" w:space="0" w:color="auto"/>
            </w:tcBorders>
          </w:tcPr>
          <w:p w14:paraId="6A66F86D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Comparability</w:t>
            </w:r>
          </w:p>
        </w:tc>
        <w:tc>
          <w:tcPr>
            <w:tcW w:w="1582" w:type="dxa"/>
            <w:tcBorders>
              <w:top w:val="single" w:sz="8" w:space="0" w:color="auto"/>
              <w:bottom w:val="single" w:sz="8" w:space="0" w:color="auto"/>
            </w:tcBorders>
          </w:tcPr>
          <w:p w14:paraId="0B5558E6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 xml:space="preserve">Outcome </w:t>
            </w:r>
          </w:p>
        </w:tc>
      </w:tr>
      <w:tr w:rsidR="00202AAE" w:rsidRPr="00202AAE" w14:paraId="123EFCAE" w14:textId="77777777" w:rsidTr="00202AAE">
        <w:tc>
          <w:tcPr>
            <w:tcW w:w="1515" w:type="dxa"/>
            <w:tcBorders>
              <w:top w:val="single" w:sz="8" w:space="0" w:color="auto"/>
            </w:tcBorders>
          </w:tcPr>
          <w:p w14:paraId="0C2DB457" w14:textId="77777777" w:rsidR="00202AAE" w:rsidRPr="00202AAE" w:rsidRDefault="00202AAE" w:rsidP="00202AAE">
            <w:pPr>
              <w:autoSpaceDE w:val="0"/>
              <w:autoSpaceDN w:val="0"/>
              <w:rPr>
                <w:sz w:val="18"/>
              </w:rPr>
            </w:pPr>
            <w:r w:rsidRPr="00202AAE">
              <w:rPr>
                <w:sz w:val="18"/>
              </w:rPr>
              <w:t>Sousa</w:t>
            </w:r>
          </w:p>
        </w:tc>
        <w:tc>
          <w:tcPr>
            <w:tcW w:w="818" w:type="dxa"/>
            <w:tcBorders>
              <w:top w:val="single" w:sz="8" w:space="0" w:color="auto"/>
            </w:tcBorders>
          </w:tcPr>
          <w:p w14:paraId="506C2008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[8]</w:t>
            </w:r>
          </w:p>
        </w:tc>
        <w:tc>
          <w:tcPr>
            <w:tcW w:w="1985" w:type="dxa"/>
            <w:tcBorders>
              <w:top w:val="single" w:sz="8" w:space="0" w:color="auto"/>
            </w:tcBorders>
          </w:tcPr>
          <w:p w14:paraId="5F15B61C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2245" w:type="dxa"/>
            <w:tcBorders>
              <w:top w:val="single" w:sz="8" w:space="0" w:color="auto"/>
            </w:tcBorders>
          </w:tcPr>
          <w:p w14:paraId="5EF83CE4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1582" w:type="dxa"/>
            <w:tcBorders>
              <w:top w:val="single" w:sz="8" w:space="0" w:color="auto"/>
            </w:tcBorders>
          </w:tcPr>
          <w:p w14:paraId="7444E62B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</w:tr>
      <w:tr w:rsidR="00202AAE" w:rsidRPr="00202AAE" w14:paraId="47733058" w14:textId="77777777" w:rsidTr="00202AAE">
        <w:tc>
          <w:tcPr>
            <w:tcW w:w="1515" w:type="dxa"/>
          </w:tcPr>
          <w:p w14:paraId="157058D5" w14:textId="77777777" w:rsidR="00202AAE" w:rsidRPr="00202AAE" w:rsidRDefault="00202AAE" w:rsidP="00202AAE">
            <w:pPr>
              <w:autoSpaceDE w:val="0"/>
              <w:autoSpaceDN w:val="0"/>
              <w:rPr>
                <w:sz w:val="18"/>
              </w:rPr>
            </w:pPr>
            <w:r w:rsidRPr="00202AAE">
              <w:rPr>
                <w:sz w:val="18"/>
              </w:rPr>
              <w:t>King</w:t>
            </w:r>
          </w:p>
        </w:tc>
        <w:tc>
          <w:tcPr>
            <w:tcW w:w="818" w:type="dxa"/>
          </w:tcPr>
          <w:p w14:paraId="120CB102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[24]</w:t>
            </w:r>
          </w:p>
        </w:tc>
        <w:tc>
          <w:tcPr>
            <w:tcW w:w="1985" w:type="dxa"/>
          </w:tcPr>
          <w:p w14:paraId="0BEF5419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2245" w:type="dxa"/>
          </w:tcPr>
          <w:p w14:paraId="777A09A9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1582" w:type="dxa"/>
          </w:tcPr>
          <w:p w14:paraId="1FD19CA5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</w:tr>
      <w:tr w:rsidR="00202AAE" w:rsidRPr="00202AAE" w14:paraId="421C22F5" w14:textId="77777777" w:rsidTr="00202AAE">
        <w:tc>
          <w:tcPr>
            <w:tcW w:w="1515" w:type="dxa"/>
          </w:tcPr>
          <w:p w14:paraId="291287F9" w14:textId="77777777" w:rsidR="00202AAE" w:rsidRPr="00202AAE" w:rsidRDefault="00202AAE" w:rsidP="00202AAE">
            <w:pPr>
              <w:autoSpaceDE w:val="0"/>
              <w:autoSpaceDN w:val="0"/>
              <w:rPr>
                <w:sz w:val="18"/>
              </w:rPr>
            </w:pPr>
            <w:proofErr w:type="spellStart"/>
            <w:r w:rsidRPr="00202AAE">
              <w:rPr>
                <w:sz w:val="18"/>
              </w:rPr>
              <w:t>Alraddadi</w:t>
            </w:r>
            <w:proofErr w:type="spellEnd"/>
          </w:p>
        </w:tc>
        <w:tc>
          <w:tcPr>
            <w:tcW w:w="818" w:type="dxa"/>
          </w:tcPr>
          <w:p w14:paraId="46F7136E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[25]</w:t>
            </w:r>
          </w:p>
        </w:tc>
        <w:tc>
          <w:tcPr>
            <w:tcW w:w="1985" w:type="dxa"/>
          </w:tcPr>
          <w:p w14:paraId="0FB130BD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2245" w:type="dxa"/>
          </w:tcPr>
          <w:p w14:paraId="1BA78AF8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1582" w:type="dxa"/>
          </w:tcPr>
          <w:p w14:paraId="058B0A70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</w:tr>
      <w:tr w:rsidR="00202AAE" w:rsidRPr="00202AAE" w14:paraId="6216243B" w14:textId="77777777" w:rsidTr="00202AAE">
        <w:tc>
          <w:tcPr>
            <w:tcW w:w="1515" w:type="dxa"/>
          </w:tcPr>
          <w:p w14:paraId="4C75FAA7" w14:textId="77777777" w:rsidR="00202AAE" w:rsidRPr="00202AAE" w:rsidRDefault="00202AAE" w:rsidP="00202AAE">
            <w:pPr>
              <w:autoSpaceDE w:val="0"/>
              <w:autoSpaceDN w:val="0"/>
              <w:rPr>
                <w:sz w:val="18"/>
              </w:rPr>
            </w:pPr>
            <w:proofErr w:type="spellStart"/>
            <w:r w:rsidRPr="00202AAE">
              <w:rPr>
                <w:sz w:val="18"/>
              </w:rPr>
              <w:t>Caston</w:t>
            </w:r>
            <w:proofErr w:type="spellEnd"/>
          </w:p>
        </w:tc>
        <w:tc>
          <w:tcPr>
            <w:tcW w:w="818" w:type="dxa"/>
          </w:tcPr>
          <w:p w14:paraId="651DB6DA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[6]</w:t>
            </w:r>
          </w:p>
        </w:tc>
        <w:tc>
          <w:tcPr>
            <w:tcW w:w="1985" w:type="dxa"/>
          </w:tcPr>
          <w:p w14:paraId="3FFCAF66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2245" w:type="dxa"/>
          </w:tcPr>
          <w:p w14:paraId="5BE1AC9A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1582" w:type="dxa"/>
          </w:tcPr>
          <w:p w14:paraId="7BA773E5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</w:tr>
      <w:tr w:rsidR="00202AAE" w:rsidRPr="00202AAE" w14:paraId="1B7B556C" w14:textId="77777777" w:rsidTr="00202AAE">
        <w:tc>
          <w:tcPr>
            <w:tcW w:w="1515" w:type="dxa"/>
          </w:tcPr>
          <w:p w14:paraId="0678D802" w14:textId="77777777" w:rsidR="00202AAE" w:rsidRPr="00202AAE" w:rsidRDefault="00202AAE" w:rsidP="00202AAE">
            <w:pPr>
              <w:autoSpaceDE w:val="0"/>
              <w:autoSpaceDN w:val="0"/>
              <w:rPr>
                <w:sz w:val="18"/>
              </w:rPr>
            </w:pPr>
            <w:r w:rsidRPr="00202AAE">
              <w:rPr>
                <w:sz w:val="18"/>
              </w:rPr>
              <w:t xml:space="preserve">Shields </w:t>
            </w:r>
          </w:p>
        </w:tc>
        <w:tc>
          <w:tcPr>
            <w:tcW w:w="818" w:type="dxa"/>
          </w:tcPr>
          <w:p w14:paraId="65037FC5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[7]</w:t>
            </w:r>
          </w:p>
        </w:tc>
        <w:tc>
          <w:tcPr>
            <w:tcW w:w="1985" w:type="dxa"/>
          </w:tcPr>
          <w:p w14:paraId="52498780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2245" w:type="dxa"/>
          </w:tcPr>
          <w:p w14:paraId="69E018A8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1582" w:type="dxa"/>
          </w:tcPr>
          <w:p w14:paraId="551ED918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</w:tr>
      <w:tr w:rsidR="00202AAE" w:rsidRPr="00202AAE" w14:paraId="184B11CA" w14:textId="77777777" w:rsidTr="00202AAE">
        <w:tc>
          <w:tcPr>
            <w:tcW w:w="1515" w:type="dxa"/>
          </w:tcPr>
          <w:p w14:paraId="6588D2B2" w14:textId="77777777" w:rsidR="00202AAE" w:rsidRPr="00202AAE" w:rsidRDefault="00202AAE" w:rsidP="00202AAE">
            <w:pPr>
              <w:autoSpaceDE w:val="0"/>
              <w:autoSpaceDN w:val="0"/>
              <w:rPr>
                <w:sz w:val="18"/>
              </w:rPr>
            </w:pPr>
            <w:proofErr w:type="spellStart"/>
            <w:r w:rsidRPr="00202AAE">
              <w:rPr>
                <w:sz w:val="18"/>
              </w:rPr>
              <w:t>Tumbarello</w:t>
            </w:r>
            <w:proofErr w:type="spellEnd"/>
          </w:p>
        </w:tc>
        <w:tc>
          <w:tcPr>
            <w:tcW w:w="818" w:type="dxa"/>
          </w:tcPr>
          <w:p w14:paraId="4D07D4EC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b/>
                <w:bCs/>
                <w:sz w:val="18"/>
              </w:rPr>
              <w:t>[5]</w:t>
            </w:r>
          </w:p>
        </w:tc>
        <w:tc>
          <w:tcPr>
            <w:tcW w:w="1985" w:type="dxa"/>
          </w:tcPr>
          <w:p w14:paraId="40804EE8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2245" w:type="dxa"/>
          </w:tcPr>
          <w:p w14:paraId="155FE6B6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  <w:tc>
          <w:tcPr>
            <w:tcW w:w="1582" w:type="dxa"/>
          </w:tcPr>
          <w:p w14:paraId="1B229216" w14:textId="77777777" w:rsidR="00202AAE" w:rsidRPr="00202AAE" w:rsidRDefault="00202AAE" w:rsidP="00202AAE">
            <w:pPr>
              <w:autoSpaceDE w:val="0"/>
              <w:autoSpaceDN w:val="0"/>
              <w:rPr>
                <w:b/>
                <w:bCs/>
                <w:sz w:val="18"/>
              </w:rPr>
            </w:pP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  <w:r w:rsidRPr="00202AAE">
              <w:rPr>
                <w:rFonts w:ascii="Wingdings" w:hAnsi="Wingdings"/>
                <w:b/>
                <w:bCs/>
                <w:sz w:val="18"/>
                <w:szCs w:val="22"/>
              </w:rPr>
              <w:t></w:t>
            </w:r>
          </w:p>
        </w:tc>
      </w:tr>
    </w:tbl>
    <w:p w14:paraId="1EED8FC1" w14:textId="0978AFA4" w:rsidR="00560EB4" w:rsidRPr="00202AAE" w:rsidRDefault="00202AAE" w:rsidP="00202AAE">
      <w:pPr>
        <w:pStyle w:val="MDPI43tablefooter"/>
        <w:ind w:left="425" w:right="425"/>
        <w:rPr>
          <w:b/>
          <w:bCs/>
        </w:rPr>
      </w:pPr>
      <w:r w:rsidRPr="002637FD">
        <w:rPr>
          <w:b/>
          <w:bCs/>
        </w:rPr>
        <w:t>Risk of bias legend</w:t>
      </w:r>
      <w:r>
        <w:rPr>
          <w:b/>
          <w:bCs/>
        </w:rPr>
        <w:t xml:space="preserve">: </w:t>
      </w:r>
      <w:r w:rsidRPr="002637FD">
        <w:t>A study can be awarded with a star (</w:t>
      </w:r>
      <w:r w:rsidRPr="002637FD">
        <w:rPr>
          <w:rFonts w:ascii="Wingdings" w:hAnsi="Wingdings"/>
          <w:b/>
          <w:bCs/>
          <w:sz w:val="22"/>
        </w:rPr>
        <w:t></w:t>
      </w:r>
      <w:r w:rsidRPr="002637FD">
        <w:rPr>
          <w:sz w:val="22"/>
        </w:rPr>
        <w:t>)</w:t>
      </w:r>
      <w:r w:rsidRPr="002637FD">
        <w:t xml:space="preserve"> for each item within the Selection (four stars), Comparability (two stars) and Outcome (three stars), for a maximum of cumulative nine stars.</w:t>
      </w:r>
    </w:p>
    <w:sectPr w:rsidR="00560EB4" w:rsidRPr="00202AAE" w:rsidSect="00883A75">
      <w:type w:val="continuous"/>
      <w:pgSz w:w="11909" w:h="16840"/>
      <w:pgMar w:top="1417" w:right="1531" w:bottom="1077" w:left="1531" w:header="102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EE724" w14:textId="77777777" w:rsidR="00F34705" w:rsidRDefault="00F34705" w:rsidP="00883A75">
      <w:r>
        <w:separator/>
      </w:r>
    </w:p>
  </w:endnote>
  <w:endnote w:type="continuationSeparator" w:id="0">
    <w:p w14:paraId="09722B34" w14:textId="77777777" w:rsidR="00F34705" w:rsidRDefault="00F34705" w:rsidP="0088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EC5F4" w14:textId="77777777" w:rsidR="00F34705" w:rsidRDefault="00F34705" w:rsidP="00883A75">
      <w:r>
        <w:separator/>
      </w:r>
    </w:p>
  </w:footnote>
  <w:footnote w:type="continuationSeparator" w:id="0">
    <w:p w14:paraId="2F7828E4" w14:textId="77777777" w:rsidR="00F34705" w:rsidRDefault="00F34705" w:rsidP="00883A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9E6"/>
    <w:rsid w:val="00001A9A"/>
    <w:rsid w:val="00023141"/>
    <w:rsid w:val="00035933"/>
    <w:rsid w:val="00036CED"/>
    <w:rsid w:val="00043642"/>
    <w:rsid w:val="00056741"/>
    <w:rsid w:val="0006686F"/>
    <w:rsid w:val="00091786"/>
    <w:rsid w:val="000A7294"/>
    <w:rsid w:val="000B1DA9"/>
    <w:rsid w:val="000C585A"/>
    <w:rsid w:val="000C5E1D"/>
    <w:rsid w:val="000D2B01"/>
    <w:rsid w:val="000D4C4A"/>
    <w:rsid w:val="00106C01"/>
    <w:rsid w:val="0016724F"/>
    <w:rsid w:val="001B76C9"/>
    <w:rsid w:val="001D10AA"/>
    <w:rsid w:val="001F7445"/>
    <w:rsid w:val="00202A18"/>
    <w:rsid w:val="00202AAE"/>
    <w:rsid w:val="00222256"/>
    <w:rsid w:val="00262065"/>
    <w:rsid w:val="002637FD"/>
    <w:rsid w:val="00265FA6"/>
    <w:rsid w:val="00281855"/>
    <w:rsid w:val="00294167"/>
    <w:rsid w:val="002948F5"/>
    <w:rsid w:val="002A5BB4"/>
    <w:rsid w:val="002A7ABF"/>
    <w:rsid w:val="002C115F"/>
    <w:rsid w:val="002C7FBA"/>
    <w:rsid w:val="002F115B"/>
    <w:rsid w:val="002F6672"/>
    <w:rsid w:val="00320AC7"/>
    <w:rsid w:val="0037071F"/>
    <w:rsid w:val="00382816"/>
    <w:rsid w:val="003844DD"/>
    <w:rsid w:val="00385FEE"/>
    <w:rsid w:val="003900C7"/>
    <w:rsid w:val="00395DEA"/>
    <w:rsid w:val="00397B85"/>
    <w:rsid w:val="003D63D4"/>
    <w:rsid w:val="003D657B"/>
    <w:rsid w:val="003F212C"/>
    <w:rsid w:val="00412278"/>
    <w:rsid w:val="004924AF"/>
    <w:rsid w:val="00493A48"/>
    <w:rsid w:val="004A0F86"/>
    <w:rsid w:val="004B7377"/>
    <w:rsid w:val="004B7C4A"/>
    <w:rsid w:val="004D1941"/>
    <w:rsid w:val="004E1059"/>
    <w:rsid w:val="004E7718"/>
    <w:rsid w:val="0051779C"/>
    <w:rsid w:val="00532FF0"/>
    <w:rsid w:val="005344FE"/>
    <w:rsid w:val="00560EB4"/>
    <w:rsid w:val="0058007C"/>
    <w:rsid w:val="00593950"/>
    <w:rsid w:val="005C6182"/>
    <w:rsid w:val="005C6431"/>
    <w:rsid w:val="005D5080"/>
    <w:rsid w:val="005E7943"/>
    <w:rsid w:val="005F2072"/>
    <w:rsid w:val="00621772"/>
    <w:rsid w:val="00626582"/>
    <w:rsid w:val="006519E6"/>
    <w:rsid w:val="00661A28"/>
    <w:rsid w:val="00670965"/>
    <w:rsid w:val="0067648E"/>
    <w:rsid w:val="00685EE3"/>
    <w:rsid w:val="006A265B"/>
    <w:rsid w:val="006B3877"/>
    <w:rsid w:val="006B49BF"/>
    <w:rsid w:val="006C32EB"/>
    <w:rsid w:val="006C3B22"/>
    <w:rsid w:val="006C5963"/>
    <w:rsid w:val="006C77A3"/>
    <w:rsid w:val="00704E49"/>
    <w:rsid w:val="00711DCA"/>
    <w:rsid w:val="00735C5C"/>
    <w:rsid w:val="0074102B"/>
    <w:rsid w:val="007417F8"/>
    <w:rsid w:val="007661E5"/>
    <w:rsid w:val="00767F07"/>
    <w:rsid w:val="00770D78"/>
    <w:rsid w:val="00773D9E"/>
    <w:rsid w:val="0077687F"/>
    <w:rsid w:val="007770E1"/>
    <w:rsid w:val="00791044"/>
    <w:rsid w:val="00793062"/>
    <w:rsid w:val="007C5F45"/>
    <w:rsid w:val="007D4995"/>
    <w:rsid w:val="007F34C4"/>
    <w:rsid w:val="00806A1F"/>
    <w:rsid w:val="00826C4C"/>
    <w:rsid w:val="008332A4"/>
    <w:rsid w:val="00845D73"/>
    <w:rsid w:val="008776CC"/>
    <w:rsid w:val="00883A75"/>
    <w:rsid w:val="00891962"/>
    <w:rsid w:val="00891FE7"/>
    <w:rsid w:val="008A1B96"/>
    <w:rsid w:val="008A4212"/>
    <w:rsid w:val="008B63C0"/>
    <w:rsid w:val="008D0379"/>
    <w:rsid w:val="008D105D"/>
    <w:rsid w:val="008E22BC"/>
    <w:rsid w:val="008F0EF8"/>
    <w:rsid w:val="00905921"/>
    <w:rsid w:val="009069D7"/>
    <w:rsid w:val="00913365"/>
    <w:rsid w:val="009171AA"/>
    <w:rsid w:val="00930A22"/>
    <w:rsid w:val="00932C10"/>
    <w:rsid w:val="009342E5"/>
    <w:rsid w:val="009861D3"/>
    <w:rsid w:val="00991C6A"/>
    <w:rsid w:val="00996170"/>
    <w:rsid w:val="009C0F8D"/>
    <w:rsid w:val="009C626E"/>
    <w:rsid w:val="009E6CD2"/>
    <w:rsid w:val="009F1565"/>
    <w:rsid w:val="009F75C6"/>
    <w:rsid w:val="00A01AEE"/>
    <w:rsid w:val="00A0665B"/>
    <w:rsid w:val="00A10490"/>
    <w:rsid w:val="00A274AF"/>
    <w:rsid w:val="00A365E6"/>
    <w:rsid w:val="00A65014"/>
    <w:rsid w:val="00A75B5E"/>
    <w:rsid w:val="00AA48D4"/>
    <w:rsid w:val="00AC6B22"/>
    <w:rsid w:val="00AC7358"/>
    <w:rsid w:val="00AE15A8"/>
    <w:rsid w:val="00AE35EE"/>
    <w:rsid w:val="00AF7DC4"/>
    <w:rsid w:val="00B37C0F"/>
    <w:rsid w:val="00B51D5A"/>
    <w:rsid w:val="00B62DFA"/>
    <w:rsid w:val="00B7296B"/>
    <w:rsid w:val="00BA0934"/>
    <w:rsid w:val="00BA3259"/>
    <w:rsid w:val="00BB007B"/>
    <w:rsid w:val="00BB6566"/>
    <w:rsid w:val="00BF25AA"/>
    <w:rsid w:val="00C11B83"/>
    <w:rsid w:val="00C137F6"/>
    <w:rsid w:val="00C21811"/>
    <w:rsid w:val="00C57B48"/>
    <w:rsid w:val="00C725EF"/>
    <w:rsid w:val="00C74560"/>
    <w:rsid w:val="00C9022B"/>
    <w:rsid w:val="00CA6195"/>
    <w:rsid w:val="00CA6A32"/>
    <w:rsid w:val="00CC4DE9"/>
    <w:rsid w:val="00D0435D"/>
    <w:rsid w:val="00D11B4C"/>
    <w:rsid w:val="00D23862"/>
    <w:rsid w:val="00D40364"/>
    <w:rsid w:val="00D455FD"/>
    <w:rsid w:val="00D77B44"/>
    <w:rsid w:val="00D82717"/>
    <w:rsid w:val="00DA46AF"/>
    <w:rsid w:val="00DA5794"/>
    <w:rsid w:val="00DA5B32"/>
    <w:rsid w:val="00DC6BDF"/>
    <w:rsid w:val="00DE3BBA"/>
    <w:rsid w:val="00DF04D1"/>
    <w:rsid w:val="00E0653F"/>
    <w:rsid w:val="00E56761"/>
    <w:rsid w:val="00E805A0"/>
    <w:rsid w:val="00E97179"/>
    <w:rsid w:val="00EB0887"/>
    <w:rsid w:val="00EC6B3A"/>
    <w:rsid w:val="00EC6D0A"/>
    <w:rsid w:val="00F13CA9"/>
    <w:rsid w:val="00F15D9D"/>
    <w:rsid w:val="00F25F6C"/>
    <w:rsid w:val="00F34705"/>
    <w:rsid w:val="00F37565"/>
    <w:rsid w:val="00F45518"/>
    <w:rsid w:val="00F74E4F"/>
    <w:rsid w:val="00FA04C0"/>
    <w:rsid w:val="00FB1150"/>
    <w:rsid w:val="00FC7B8C"/>
    <w:rsid w:val="00FD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6B483"/>
  <w14:defaultImageDpi w14:val="32767"/>
  <w15:chartTrackingRefBased/>
  <w15:docId w15:val="{09EE1080-5B5C-CB40-948A-7A9D5D8C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651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19E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9E6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5C6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preformattato">
    <w:name w:val="Testo preformattato"/>
    <w:basedOn w:val="Normal"/>
    <w:rsid w:val="00560EB4"/>
    <w:pPr>
      <w:suppressAutoHyphens/>
    </w:pPr>
    <w:rPr>
      <w:rFonts w:ascii="Times New Roman" w:eastAsia="新宋体" w:hAnsi="Times New Roman" w:cs="Courier New"/>
      <w:sz w:val="20"/>
      <w:szCs w:val="20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883A7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3A75"/>
  </w:style>
  <w:style w:type="paragraph" w:styleId="Footer">
    <w:name w:val="footer"/>
    <w:basedOn w:val="Normal"/>
    <w:link w:val="FooterChar"/>
    <w:uiPriority w:val="99"/>
    <w:unhideWhenUsed/>
    <w:rsid w:val="00883A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A75"/>
  </w:style>
  <w:style w:type="paragraph" w:customStyle="1" w:styleId="MDPI11articletype">
    <w:name w:val="MDPI_1.1_article_type"/>
    <w:next w:val="Normal"/>
    <w:qFormat/>
    <w:rsid w:val="00883A75"/>
    <w:pPr>
      <w:adjustRightInd w:val="0"/>
      <w:snapToGrid w:val="0"/>
      <w:spacing w:before="240"/>
    </w:pPr>
    <w:rPr>
      <w:rFonts w:ascii="Palatino Linotype" w:eastAsia="Times New Roman" w:hAnsi="Palatino Linotype" w:cs="Times New Roman"/>
      <w:i/>
      <w:snapToGrid w:val="0"/>
      <w:color w:val="000000"/>
      <w:sz w:val="20"/>
      <w:szCs w:val="22"/>
      <w:lang w:val="en-US" w:eastAsia="de-DE" w:bidi="en-US"/>
    </w:rPr>
  </w:style>
  <w:style w:type="paragraph" w:customStyle="1" w:styleId="MDPI12title">
    <w:name w:val="MDPI_1.2_title"/>
    <w:next w:val="Normal"/>
    <w:qFormat/>
    <w:rsid w:val="00883A75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883A75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szCs w:val="22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883A75"/>
    <w:pPr>
      <w:adjustRightInd w:val="0"/>
      <w:snapToGrid w:val="0"/>
      <w:spacing w:before="12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883A75"/>
    <w:pPr>
      <w:adjustRightInd w:val="0"/>
      <w:snapToGrid w:val="0"/>
      <w:spacing w:line="26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2"/>
      <w:lang w:val="en-US" w:eastAsia="de-DE" w:bidi="en-US"/>
    </w:rPr>
  </w:style>
  <w:style w:type="paragraph" w:customStyle="1" w:styleId="MDPI16affiliation">
    <w:name w:val="MDPI_1.6_affiliation"/>
    <w:qFormat/>
    <w:rsid w:val="00883A75"/>
    <w:pPr>
      <w:adjustRightInd w:val="0"/>
      <w:snapToGrid w:val="0"/>
      <w:spacing w:line="26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883A75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color w:val="000000"/>
      <w:sz w:val="20"/>
      <w:szCs w:val="22"/>
      <w:lang w:val="en-US" w:eastAsia="de-DE" w:bidi="en-US"/>
    </w:rPr>
  </w:style>
  <w:style w:type="paragraph" w:customStyle="1" w:styleId="MDPI18keywords">
    <w:name w:val="MDPI_1.8_keywords"/>
    <w:next w:val="Normal"/>
    <w:qFormat/>
    <w:rsid w:val="00883A75"/>
    <w:pPr>
      <w:adjustRightInd w:val="0"/>
      <w:snapToGrid w:val="0"/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19classification">
    <w:name w:val="MDPI_1.9_classification"/>
    <w:qFormat/>
    <w:rsid w:val="00883A75"/>
    <w:pPr>
      <w:spacing w:before="24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szCs w:val="22"/>
      <w:lang w:val="en-US" w:eastAsia="de-DE" w:bidi="en-US"/>
    </w:rPr>
  </w:style>
  <w:style w:type="paragraph" w:customStyle="1" w:styleId="MDPI19line">
    <w:name w:val="MDPI_1.9_line"/>
    <w:qFormat/>
    <w:rsid w:val="00883A75"/>
    <w:pPr>
      <w:pBdr>
        <w:bottom w:val="single" w:sz="6" w:space="1" w:color="auto"/>
      </w:pBdr>
      <w:spacing w:line="260" w:lineRule="atLeast"/>
      <w:jc w:val="both"/>
    </w:pPr>
    <w:rPr>
      <w:rFonts w:ascii="Palatino Linotype" w:eastAsia="Times New Roman" w:hAnsi="Palatino Linotype"/>
      <w:color w:val="000000"/>
      <w:sz w:val="20"/>
      <w:lang w:val="en-US" w:eastAsia="de-DE" w:bidi="en-US"/>
    </w:rPr>
  </w:style>
  <w:style w:type="paragraph" w:customStyle="1" w:styleId="MDPI21heading1">
    <w:name w:val="MDPI_2.1_heading1"/>
    <w:qFormat/>
    <w:rsid w:val="00883A75"/>
    <w:pPr>
      <w:adjustRightInd w:val="0"/>
      <w:snapToGrid w:val="0"/>
      <w:spacing w:before="240" w:after="120" w:line="260" w:lineRule="atLeast"/>
      <w:jc w:val="both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szCs w:val="22"/>
      <w:lang w:val="en-US" w:eastAsia="de-DE" w:bidi="en-US"/>
    </w:rPr>
  </w:style>
  <w:style w:type="paragraph" w:customStyle="1" w:styleId="MDPI22heading2">
    <w:name w:val="MDPI_2.2_heading2"/>
    <w:qFormat/>
    <w:rsid w:val="00883A75"/>
    <w:pPr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szCs w:val="22"/>
      <w:lang w:val="en-US" w:eastAsia="de-DE" w:bidi="en-US"/>
    </w:rPr>
  </w:style>
  <w:style w:type="paragraph" w:customStyle="1" w:styleId="MDPI23heading3">
    <w:name w:val="MDPI_2.3_heading3"/>
    <w:qFormat/>
    <w:rsid w:val="00883A75"/>
    <w:pPr>
      <w:adjustRightInd w:val="0"/>
      <w:snapToGrid w:val="0"/>
      <w:spacing w:before="240" w:after="120" w:line="260" w:lineRule="atLeast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1text">
    <w:name w:val="MDPI_3.1_text"/>
    <w:qFormat/>
    <w:rsid w:val="00883A75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2textnoindent">
    <w:name w:val="MDPI_3.2_text_no_indent"/>
    <w:qFormat/>
    <w:rsid w:val="00883A75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3textspaceafter">
    <w:name w:val="MDPI_3.3_text_space_after"/>
    <w:qFormat/>
    <w:rsid w:val="00883A75"/>
    <w:pPr>
      <w:spacing w:after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4textspacebefore">
    <w:name w:val="MDPI_3.4_text_space_before"/>
    <w:qFormat/>
    <w:rsid w:val="00883A75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5textbeforelist">
    <w:name w:val="MDPI_3.5_text_before_list"/>
    <w:qFormat/>
    <w:rsid w:val="00883A75"/>
    <w:pPr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6textafterlist">
    <w:name w:val="MDPI_3.6_text_after_list"/>
    <w:qFormat/>
    <w:rsid w:val="00883A75"/>
    <w:pPr>
      <w:spacing w:before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7itemize">
    <w:name w:val="MDPI_3.7_itemize"/>
    <w:qFormat/>
    <w:rsid w:val="00883A75"/>
    <w:pPr>
      <w:numPr>
        <w:numId w:val="1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8bullet">
    <w:name w:val="MDPI_3.8_bullet"/>
    <w:qFormat/>
    <w:rsid w:val="00883A75"/>
    <w:pPr>
      <w:numPr>
        <w:numId w:val="2"/>
      </w:num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9equation">
    <w:name w:val="MDPI_3.9_equation"/>
    <w:qFormat/>
    <w:rsid w:val="00883A75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3aequationnumber">
    <w:name w:val="MDPI_3.a_equation_number"/>
    <w:qFormat/>
    <w:rsid w:val="00883A75"/>
    <w:pPr>
      <w:spacing w:before="120" w:after="120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411onetablecaption">
    <w:name w:val="MDPI_4.1.1_one_table_caption"/>
    <w:qFormat/>
    <w:rsid w:val="00883A75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/>
      <w:noProof/>
      <w:color w:val="000000"/>
      <w:sz w:val="18"/>
      <w:szCs w:val="22"/>
      <w:lang w:val="en-US" w:eastAsia="zh-CN" w:bidi="en-US"/>
    </w:rPr>
  </w:style>
  <w:style w:type="paragraph" w:customStyle="1" w:styleId="MDPI41tablecaption">
    <w:name w:val="MDPI_4.1_table_caption"/>
    <w:qFormat/>
    <w:rsid w:val="00883A75"/>
    <w:pPr>
      <w:adjustRightInd w:val="0"/>
      <w:snapToGrid w:val="0"/>
      <w:spacing w:before="240" w:after="120" w:line="260" w:lineRule="atLeast"/>
      <w:ind w:left="425" w:right="425"/>
      <w:jc w:val="both"/>
    </w:pPr>
    <w:rPr>
      <w:rFonts w:ascii="Palatino Linotype" w:eastAsia="Times New Roman" w:hAnsi="Palatino Linotype"/>
      <w:color w:val="000000"/>
      <w:sz w:val="18"/>
      <w:szCs w:val="22"/>
      <w:lang w:val="en-US" w:eastAsia="de-DE" w:bidi="en-US"/>
    </w:rPr>
  </w:style>
  <w:style w:type="table" w:customStyle="1" w:styleId="MDPI41threelinetable">
    <w:name w:val="MDPI_4.1_three_line_table"/>
    <w:basedOn w:val="TableNormal"/>
    <w:uiPriority w:val="99"/>
    <w:rsid w:val="00883A75"/>
    <w:pPr>
      <w:adjustRightInd w:val="0"/>
      <w:snapToGrid w:val="0"/>
      <w:jc w:val="center"/>
    </w:pPr>
    <w:rPr>
      <w:rFonts w:ascii="Palatino Linotype" w:eastAsiaTheme="minorEastAsia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883A7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/>
      <w:color w:val="000000"/>
      <w:sz w:val="18"/>
      <w:szCs w:val="22"/>
      <w:lang w:val="en-US" w:eastAsia="de-DE" w:bidi="en-US"/>
    </w:rPr>
  </w:style>
  <w:style w:type="paragraph" w:customStyle="1" w:styleId="MDPI511onefigurecaption">
    <w:name w:val="MDPI_5.1.1_one_figure_caption"/>
    <w:qFormat/>
    <w:rsid w:val="00883A75"/>
    <w:pPr>
      <w:adjustRightInd w:val="0"/>
      <w:snapToGrid w:val="0"/>
      <w:spacing w:before="240" w:after="120" w:line="260" w:lineRule="atLeast"/>
      <w:jc w:val="center"/>
    </w:pPr>
    <w:rPr>
      <w:rFonts w:ascii="Palatino Linotype" w:eastAsiaTheme="minorEastAsia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51figurecaption">
    <w:name w:val="MDPI_5.1_figure_caption"/>
    <w:qFormat/>
    <w:rsid w:val="00883A75"/>
    <w:pPr>
      <w:adjustRightInd w:val="0"/>
      <w:snapToGrid w:val="0"/>
      <w:spacing w:before="120" w:after="240" w:line="260" w:lineRule="atLeast"/>
      <w:ind w:left="425" w:right="425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883A75"/>
    <w:pPr>
      <w:adjustRightInd w:val="0"/>
      <w:snapToGrid w:val="0"/>
      <w:spacing w:before="240" w:after="12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Supplementary">
    <w:name w:val="MDPI_6.1_Supplementary"/>
    <w:qFormat/>
    <w:rsid w:val="00883A75"/>
    <w:pPr>
      <w:spacing w:before="24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2Acknowledgments">
    <w:name w:val="MDPI_6.2_Acknowledgments"/>
    <w:qFormat/>
    <w:rsid w:val="00883A75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63AuthorContributions">
    <w:name w:val="MDPI_6.3_AuthorContributions"/>
    <w:qFormat/>
    <w:rsid w:val="00883A75"/>
    <w:pPr>
      <w:spacing w:line="260" w:lineRule="atLeast"/>
      <w:jc w:val="both"/>
    </w:pPr>
    <w:rPr>
      <w:rFonts w:ascii="Palatino Linotype" w:eastAsia="宋体" w:hAnsi="Palatino Linotype" w:cs="Times New Roman"/>
      <w:snapToGrid w:val="0"/>
      <w:sz w:val="18"/>
      <w:szCs w:val="20"/>
      <w:lang w:val="en-US" w:bidi="en-US"/>
    </w:rPr>
  </w:style>
  <w:style w:type="paragraph" w:customStyle="1" w:styleId="MDPI64CoI">
    <w:name w:val="MDPI_6.4_CoI"/>
    <w:qFormat/>
    <w:rsid w:val="00883A75"/>
    <w:pPr>
      <w:adjustRightInd w:val="0"/>
      <w:snapToGrid w:val="0"/>
      <w:spacing w:before="120"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1References">
    <w:name w:val="MDPI_7.1_References"/>
    <w:qFormat/>
    <w:rsid w:val="00883A75"/>
    <w:pPr>
      <w:numPr>
        <w:numId w:val="3"/>
      </w:num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883A75"/>
    <w:pPr>
      <w:adjustRightInd w:val="0"/>
      <w:snapToGrid w:val="0"/>
      <w:spacing w:before="400" w:line="260" w:lineRule="atLeast"/>
      <w:jc w:val="both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8"/>
      <w:szCs w:val="20"/>
      <w:lang w:val="en-GB" w:eastAsia="en-GB"/>
    </w:rPr>
  </w:style>
  <w:style w:type="paragraph" w:customStyle="1" w:styleId="MDPI73CopyrightImage">
    <w:name w:val="MDPI_7.3_CopyrightImage"/>
    <w:rsid w:val="00883A75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883A75"/>
    <w:pPr>
      <w:spacing w:line="260" w:lineRule="atLeast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szCs w:val="22"/>
      <w:lang w:val="en-US" w:eastAsia="de-DE" w:bidi="en-US"/>
    </w:rPr>
  </w:style>
  <w:style w:type="paragraph" w:customStyle="1" w:styleId="MDPI82proof">
    <w:name w:val="MDPI_8.2_proof"/>
    <w:qFormat/>
    <w:rsid w:val="00883A75"/>
    <w:pPr>
      <w:spacing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equationFram">
    <w:name w:val="MDPI_equationFram"/>
    <w:qFormat/>
    <w:rsid w:val="00883A75"/>
    <w:pPr>
      <w:adjustRightInd w:val="0"/>
      <w:snapToGrid w:val="0"/>
      <w:spacing w:before="120" w:after="120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2"/>
      <w:lang w:val="en-US" w:eastAsia="de-DE" w:bidi="en-US"/>
    </w:rPr>
  </w:style>
  <w:style w:type="paragraph" w:customStyle="1" w:styleId="MDPIfooter">
    <w:name w:val="MDPI_footer"/>
    <w:qFormat/>
    <w:rsid w:val="00883A75"/>
    <w:pPr>
      <w:adjustRightInd w:val="0"/>
      <w:snapToGrid w:val="0"/>
      <w:spacing w:before="12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883A75"/>
    <w:pPr>
      <w:tabs>
        <w:tab w:val="right" w:pos="8845"/>
      </w:tabs>
      <w:spacing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883A7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883A75"/>
    <w:pPr>
      <w:spacing w:after="240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883A75"/>
    <w:pPr>
      <w:adjustRightInd w:val="0"/>
      <w:snapToGrid w:val="0"/>
      <w:spacing w:line="260" w:lineRule="atLeast"/>
      <w:jc w:val="both"/>
    </w:pPr>
    <w:rPr>
      <w:rFonts w:ascii="Palatino Linotype" w:eastAsia="Times New Roman" w:hAnsi="Palatino Linotype" w:cs="Times New Roman"/>
      <w:i/>
      <w:color w:val="000000"/>
      <w:szCs w:val="22"/>
      <w:lang w:val="en-US" w:eastAsia="de-CH"/>
    </w:rPr>
  </w:style>
  <w:style w:type="paragraph" w:customStyle="1" w:styleId="MDPIheadermdpilogo">
    <w:name w:val="MDPI_header_mdpi_logo"/>
    <w:qFormat/>
    <w:rsid w:val="00883A75"/>
    <w:pPr>
      <w:adjustRightInd w:val="0"/>
      <w:snapToGrid w:val="0"/>
      <w:spacing w:line="260" w:lineRule="atLeast"/>
      <w:jc w:val="right"/>
    </w:pPr>
    <w:rPr>
      <w:rFonts w:ascii="Palatino Linotype" w:eastAsia="Times New Roman" w:hAnsi="Palatino Linotype" w:cs="Times New Roman"/>
      <w:color w:val="000000"/>
      <w:szCs w:val="22"/>
      <w:lang w:val="en-US" w:eastAsia="de-CH"/>
    </w:rPr>
  </w:style>
  <w:style w:type="paragraph" w:customStyle="1" w:styleId="MDPItext">
    <w:name w:val="MDPI_text"/>
    <w:qFormat/>
    <w:rsid w:val="00883A75"/>
    <w:pPr>
      <w:spacing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sz w:val="22"/>
      <w:szCs w:val="22"/>
      <w:lang w:val="en-US" w:eastAsia="de-DE" w:bidi="en-US"/>
    </w:rPr>
  </w:style>
  <w:style w:type="paragraph" w:customStyle="1" w:styleId="MDPItitle">
    <w:name w:val="MDPI_title"/>
    <w:qFormat/>
    <w:rsid w:val="00883A75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2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359</Words>
  <Characters>2056</Characters>
  <Application>Microsoft Office Word</Application>
  <DocSecurity>0</DocSecurity>
  <Lines>130</Lines>
  <Paragraphs>111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S1. Search strategies for the databases utilized ._x000d_PubMed_x000d__x0007_1. ("avibactam, ceftazidime drug combination" [Supplementary Concept] OR ("Ceftazidime"[Mesh] AND "avibactam" [Supplementary Concept]) OR ("ceftazidime" AND "avibactam") OR "avibactam" OR "avibactam plus ceftazidime" OR "avibactam plus ceftazidime-induced" OR "avibactam plus ceftazidime" OR "avibactam plus ceftazidime" OR "avibactam sodium plus ceftazidime" OR "avibactam/ceftazidime" OR "avycaz" OR "ceftazidime plus avibactam" OR "ceftazidime plus avibactam sodium" OR "ceftazidime/avibactam" OR "zavicefta". _x000d_2. "avibactam" OR "avibactam ceftazidime” ("avibactam, ceftazidime drug combination" [Supplementary Concept]) OR ("Ceftazidime"[Mesh]) AND "avibactam" [Supplementary Concept]) OR ("ceftazidime" AND "avibactam")_x000d__x0007__x000d__x0007_</dc:title>
  <dc:subject/>
  <dc:creator>MDPI</dc:creator>
  <cp:keywords/>
  <dc:description/>
  <cp:lastModifiedBy>mdpi</cp:lastModifiedBy>
  <cp:revision>3</cp:revision>
  <dcterms:created xsi:type="dcterms:W3CDTF">2020-07-07T08:06:00Z</dcterms:created>
  <dcterms:modified xsi:type="dcterms:W3CDTF">2020-07-07T08:09:00Z</dcterms:modified>
</cp:coreProperties>
</file>