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3BE" w:rsidRDefault="00FB53BE" w:rsidP="00FB53BE">
      <w:pPr>
        <w:adjustRightInd w:val="0"/>
        <w:snapToGrid w:val="0"/>
        <w:spacing w:line="240" w:lineRule="auto"/>
        <w:jc w:val="left"/>
      </w:pPr>
    </w:p>
    <w:p w:rsidR="00FB53BE" w:rsidRDefault="00167ADA" w:rsidP="00167ADA">
      <w:pPr>
        <w:pStyle w:val="MDPI61Supplementary"/>
        <w:spacing w:after="120" w:line="260" w:lineRule="atLeast"/>
        <w:ind w:left="425" w:right="425"/>
        <w:jc w:val="center"/>
        <w:rPr>
          <w:b/>
        </w:rPr>
      </w:pPr>
      <w:bookmarkStart w:id="0" w:name="_GoBack"/>
      <w:r>
        <w:rPr>
          <w:b/>
        </w:rPr>
        <w:t xml:space="preserve">Table 1. </w:t>
      </w:r>
      <w:r w:rsidR="00FB53BE" w:rsidRPr="00596C43">
        <w:rPr>
          <w:b/>
        </w:rPr>
        <w:t>List of species and their full name</w:t>
      </w:r>
      <w:r>
        <w:rPr>
          <w:b/>
        </w:rPr>
        <w:t>.</w:t>
      </w:r>
    </w:p>
    <w:tbl>
      <w:tblPr>
        <w:tblStyle w:val="Mdeck5tablebodythreelines"/>
        <w:tblW w:w="0" w:type="auto"/>
        <w:tblBorders>
          <w:top w:val="single" w:sz="8" w:space="0" w:color="auto"/>
        </w:tblBorders>
        <w:tblLook w:val="04A0" w:firstRow="1" w:lastRow="0" w:firstColumn="1" w:lastColumn="0" w:noHBand="0" w:noVBand="1"/>
      </w:tblPr>
      <w:tblGrid>
        <w:gridCol w:w="1270"/>
        <w:gridCol w:w="4462"/>
      </w:tblGrid>
      <w:tr w:rsidR="00FB53BE" w:rsidRPr="00167ADA" w:rsidTr="00167A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bookmarkEnd w:id="0"/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b/>
                <w:sz w:val="18"/>
              </w:rPr>
            </w:pPr>
            <w:r w:rsidRPr="00167ADA">
              <w:rPr>
                <w:b/>
                <w:sz w:val="18"/>
              </w:rPr>
              <w:t>Species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b/>
                <w:sz w:val="18"/>
                <w:vertAlign w:val="superscript"/>
              </w:rPr>
            </w:pPr>
            <w:r w:rsidRPr="00167ADA">
              <w:rPr>
                <w:b/>
                <w:sz w:val="18"/>
              </w:rPr>
              <w:t>Full Name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proofErr w:type="spellStart"/>
            <w:r w:rsidRPr="00167ADA">
              <w:rPr>
                <w:sz w:val="18"/>
              </w:rPr>
              <w:t>CoAS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Acetyl CoA synthesis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proofErr w:type="spellStart"/>
            <w:r w:rsidRPr="00167ADA">
              <w:rPr>
                <w:sz w:val="18"/>
              </w:rPr>
              <w:t>ACoA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Acetyl CoA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proofErr w:type="spellStart"/>
            <w:r w:rsidRPr="00167ADA">
              <w:rPr>
                <w:sz w:val="18"/>
              </w:rPr>
              <w:t>AACoA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proofErr w:type="spellStart"/>
            <w:r w:rsidRPr="00167ADA">
              <w:rPr>
                <w:sz w:val="18"/>
              </w:rPr>
              <w:t>AcetoAcetyl</w:t>
            </w:r>
            <w:proofErr w:type="spellEnd"/>
            <w:r w:rsidRPr="00167ADA">
              <w:rPr>
                <w:sz w:val="18"/>
              </w:rPr>
              <w:t xml:space="preserve"> CoA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proofErr w:type="spellStart"/>
            <w:r w:rsidRPr="00167ADA">
              <w:rPr>
                <w:sz w:val="18"/>
              </w:rPr>
              <w:t>HMGCoA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HMG CoA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MV5P</w:t>
            </w:r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Mevalonate5P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MV5PP</w:t>
            </w:r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Mevalonate5PP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IPP</w:t>
            </w:r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Isopentenyl pyrophosphate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DMAPP</w:t>
            </w:r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Dimethylallyl pyrophosphate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GPP</w:t>
            </w:r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proofErr w:type="spellStart"/>
            <w:r w:rsidRPr="00167ADA">
              <w:rPr>
                <w:sz w:val="18"/>
              </w:rPr>
              <w:t>GeranylPP</w:t>
            </w:r>
            <w:proofErr w:type="spellEnd"/>
            <w:r w:rsidRPr="00167ADA">
              <w:rPr>
                <w:sz w:val="18"/>
              </w:rPr>
              <w:t xml:space="preserve"> 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FPP</w:t>
            </w:r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proofErr w:type="spellStart"/>
            <w:r w:rsidRPr="00167ADA">
              <w:rPr>
                <w:sz w:val="18"/>
              </w:rPr>
              <w:t>FarnesylPP</w:t>
            </w:r>
            <w:proofErr w:type="spellEnd"/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SQ</w:t>
            </w:r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Squalene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SQE</w:t>
            </w:r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Squalene epoxide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LAN</w:t>
            </w:r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Lanosterol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FC</w:t>
            </w:r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Free Cholesterol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CE</w:t>
            </w:r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Cholesteryl esters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LDLC</w:t>
            </w:r>
          </w:p>
        </w:tc>
        <w:tc>
          <w:tcPr>
            <w:tcW w:w="0" w:type="auto"/>
            <w:shd w:val="clear" w:color="auto" w:fill="auto"/>
          </w:tcPr>
          <w:p w:rsidR="00FB53BE" w:rsidRPr="00167ADA" w:rsidRDefault="00E60231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Low Density Lipoprotein-Choleste</w:t>
            </w:r>
            <w:r w:rsidR="00FB53BE" w:rsidRPr="00167ADA">
              <w:rPr>
                <w:sz w:val="18"/>
              </w:rPr>
              <w:t>rol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LDLCs</w:t>
            </w:r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 xml:space="preserve">LDL-C synthesis 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LDLR</w:t>
            </w:r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Low density lipoprotein Receptor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proofErr w:type="spellStart"/>
            <w:r w:rsidRPr="00167ADA">
              <w:rPr>
                <w:sz w:val="18"/>
              </w:rPr>
              <w:t>sLDLR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LDLR synthesis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proofErr w:type="spellStart"/>
            <w:r w:rsidRPr="00167ADA">
              <w:rPr>
                <w:sz w:val="18"/>
              </w:rPr>
              <w:t>dLDLR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LDLR degradation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SRBP2</w:t>
            </w:r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Sterol regulatory element-binding protein 2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sSRBP2</w:t>
            </w:r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Sterol regulatory element-binding protein 2 synthesis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dSRBP2</w:t>
            </w:r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SREBP degradation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proofErr w:type="spellStart"/>
            <w:r w:rsidRPr="00167ADA">
              <w:rPr>
                <w:sz w:val="18"/>
              </w:rPr>
              <w:t>sAOX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Antioxidant production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AOX</w:t>
            </w:r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Antioxidants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ROS</w:t>
            </w:r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 xml:space="preserve">               Reactive oxygen species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proofErr w:type="spellStart"/>
            <w:r w:rsidRPr="00167ADA">
              <w:rPr>
                <w:sz w:val="18"/>
              </w:rPr>
              <w:t>sROS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 xml:space="preserve">ROS Production 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proofErr w:type="spellStart"/>
            <w:r w:rsidRPr="00167ADA">
              <w:rPr>
                <w:sz w:val="18"/>
              </w:rPr>
              <w:t>ROSsink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ROS Degradation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proofErr w:type="spellStart"/>
            <w:r w:rsidRPr="00167ADA">
              <w:rPr>
                <w:sz w:val="18"/>
              </w:rPr>
              <w:t>sHMGCoAR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proofErr w:type="spellStart"/>
            <w:r w:rsidRPr="00167ADA">
              <w:rPr>
                <w:sz w:val="18"/>
              </w:rPr>
              <w:t>HMCoA</w:t>
            </w:r>
            <w:proofErr w:type="spellEnd"/>
            <w:r w:rsidRPr="00167ADA">
              <w:rPr>
                <w:sz w:val="18"/>
              </w:rPr>
              <w:t xml:space="preserve"> </w:t>
            </w:r>
            <w:proofErr w:type="spellStart"/>
            <w:r w:rsidRPr="00167ADA">
              <w:rPr>
                <w:sz w:val="18"/>
              </w:rPr>
              <w:t>Reducaste</w:t>
            </w:r>
            <w:proofErr w:type="spellEnd"/>
            <w:r w:rsidRPr="00167ADA">
              <w:rPr>
                <w:sz w:val="18"/>
              </w:rPr>
              <w:t xml:space="preserve"> Synthesis</w:t>
            </w:r>
          </w:p>
        </w:tc>
      </w:tr>
      <w:tr w:rsidR="00FB53BE" w:rsidRPr="00167ADA" w:rsidTr="00167ADA">
        <w:tc>
          <w:tcPr>
            <w:tcW w:w="0" w:type="auto"/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proofErr w:type="spellStart"/>
            <w:r w:rsidRPr="00167ADA">
              <w:rPr>
                <w:sz w:val="18"/>
              </w:rPr>
              <w:t>HMGCoAR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FB53BE" w:rsidRPr="00167ADA" w:rsidRDefault="00E60231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proofErr w:type="spellStart"/>
            <w:r w:rsidRPr="00167ADA">
              <w:rPr>
                <w:sz w:val="18"/>
              </w:rPr>
              <w:t>HMCoA</w:t>
            </w:r>
            <w:proofErr w:type="spellEnd"/>
            <w:r w:rsidRPr="00167ADA">
              <w:rPr>
                <w:sz w:val="18"/>
              </w:rPr>
              <w:t xml:space="preserve"> Reductas</w:t>
            </w:r>
            <w:r w:rsidR="00FB53BE" w:rsidRPr="00167ADA">
              <w:rPr>
                <w:sz w:val="18"/>
              </w:rPr>
              <w:t>e</w:t>
            </w:r>
          </w:p>
        </w:tc>
      </w:tr>
      <w:tr w:rsidR="00FB53BE" w:rsidRPr="00167ADA" w:rsidTr="00167ADA"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proofErr w:type="spellStart"/>
            <w:r w:rsidRPr="00167ADA">
              <w:rPr>
                <w:sz w:val="18"/>
              </w:rPr>
              <w:t>dHMGCoAR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proofErr w:type="spellStart"/>
            <w:r w:rsidRPr="00167ADA">
              <w:rPr>
                <w:sz w:val="18"/>
              </w:rPr>
              <w:t>HMCoA</w:t>
            </w:r>
            <w:proofErr w:type="spellEnd"/>
            <w:r w:rsidRPr="00167ADA">
              <w:rPr>
                <w:sz w:val="18"/>
              </w:rPr>
              <w:t xml:space="preserve"> Reduc</w:t>
            </w:r>
            <w:r w:rsidR="00E60231" w:rsidRPr="00167ADA">
              <w:rPr>
                <w:sz w:val="18"/>
              </w:rPr>
              <w:t>tas</w:t>
            </w:r>
            <w:r w:rsidRPr="00167ADA">
              <w:rPr>
                <w:sz w:val="18"/>
              </w:rPr>
              <w:t>e degradation</w:t>
            </w:r>
          </w:p>
        </w:tc>
      </w:tr>
      <w:tr w:rsidR="00FB53BE" w:rsidRPr="00167ADA" w:rsidTr="00167ADA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proofErr w:type="spellStart"/>
            <w:r w:rsidRPr="00167ADA">
              <w:rPr>
                <w:sz w:val="18"/>
              </w:rPr>
              <w:t>sACAT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Acyl-CoA cholesterol acyltransferase 2 synthe</w:t>
            </w:r>
            <w:r w:rsidR="001E382B" w:rsidRPr="00167ADA">
              <w:rPr>
                <w:sz w:val="18"/>
              </w:rPr>
              <w:t>s</w:t>
            </w:r>
            <w:r w:rsidRPr="00167ADA">
              <w:rPr>
                <w:sz w:val="18"/>
              </w:rPr>
              <w:t>is</w:t>
            </w:r>
          </w:p>
        </w:tc>
      </w:tr>
      <w:tr w:rsidR="00FB53BE" w:rsidRPr="00167ADA" w:rsidTr="00167ADA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ACAT2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Acyl-CoA cholesterol acyltransferase 2</w:t>
            </w:r>
          </w:p>
        </w:tc>
      </w:tr>
      <w:tr w:rsidR="00FB53BE" w:rsidRPr="00167ADA" w:rsidTr="00167ADA"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dACAT2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FB53BE" w:rsidRPr="00167ADA" w:rsidRDefault="00FB53BE" w:rsidP="00167ADA">
            <w:pPr>
              <w:pStyle w:val="MDPI42tablebody"/>
              <w:autoSpaceDE w:val="0"/>
              <w:autoSpaceDN w:val="0"/>
              <w:rPr>
                <w:sz w:val="18"/>
              </w:rPr>
            </w:pPr>
            <w:r w:rsidRPr="00167ADA">
              <w:rPr>
                <w:sz w:val="18"/>
              </w:rPr>
              <w:t>Acyl-CoA cholesterol acyltransferase 2 degradation</w:t>
            </w:r>
          </w:p>
        </w:tc>
      </w:tr>
    </w:tbl>
    <w:p w:rsidR="00FB53BE" w:rsidRDefault="00FB53BE" w:rsidP="00FB53BE">
      <w:pPr>
        <w:adjustRightInd w:val="0"/>
        <w:snapToGrid w:val="0"/>
        <w:spacing w:line="240" w:lineRule="auto"/>
        <w:jc w:val="left"/>
      </w:pPr>
    </w:p>
    <w:p w:rsidR="00FB53BE" w:rsidRDefault="00FB53BE" w:rsidP="00FB53BE">
      <w:pPr>
        <w:adjustRightInd w:val="0"/>
        <w:snapToGrid w:val="0"/>
        <w:spacing w:line="240" w:lineRule="auto"/>
        <w:jc w:val="left"/>
      </w:pPr>
    </w:p>
    <w:p w:rsidR="00FB53BE" w:rsidRDefault="00FB53BE" w:rsidP="00FB53BE">
      <w:pPr>
        <w:adjustRightInd w:val="0"/>
        <w:snapToGrid w:val="0"/>
        <w:spacing w:line="240" w:lineRule="auto"/>
        <w:jc w:val="left"/>
      </w:pPr>
    </w:p>
    <w:p w:rsidR="00FB53BE" w:rsidRDefault="00FB53BE" w:rsidP="00FB53BE">
      <w:pPr>
        <w:adjustRightInd w:val="0"/>
        <w:snapToGrid w:val="0"/>
        <w:spacing w:line="240" w:lineRule="auto"/>
        <w:jc w:val="left"/>
      </w:pPr>
    </w:p>
    <w:p w:rsidR="00FB53BE" w:rsidRDefault="00FB53BE" w:rsidP="00FB53BE">
      <w:pPr>
        <w:adjustRightInd w:val="0"/>
        <w:snapToGrid w:val="0"/>
        <w:spacing w:line="240" w:lineRule="auto"/>
        <w:jc w:val="left"/>
      </w:pPr>
    </w:p>
    <w:p w:rsidR="00FB53BE" w:rsidRPr="00596C43" w:rsidRDefault="00763783" w:rsidP="00FB53BE">
      <w:pPr>
        <w:adjustRightInd w:val="0"/>
        <w:snapToGrid w:val="0"/>
        <w:spacing w:line="240" w:lineRule="auto"/>
        <w:jc w:val="left"/>
        <w:rPr>
          <w:b/>
          <w:sz w:val="20"/>
        </w:rPr>
      </w:pPr>
      <w:r>
        <w:rPr>
          <w:b/>
          <w:noProof/>
          <w:sz w:val="20"/>
          <w:lang w:eastAsia="zh-CN"/>
        </w:rPr>
        <w:lastRenderedPageBreak/>
        <w:drawing>
          <wp:inline distT="0" distB="0" distL="0" distR="0" wp14:anchorId="65F6AB00">
            <wp:extent cx="5707975" cy="485656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105" cy="48702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53BE" w:rsidRPr="00167ADA" w:rsidRDefault="00167ADA" w:rsidP="00167ADA">
      <w:pPr>
        <w:adjustRightInd w:val="0"/>
        <w:snapToGrid w:val="0"/>
        <w:spacing w:before="120" w:after="240" w:line="260" w:lineRule="atLeast"/>
        <w:ind w:left="425" w:right="425"/>
        <w:rPr>
          <w:rFonts w:ascii="Palatino Linotype" w:hAnsi="Palatino Linotype"/>
          <w:sz w:val="18"/>
          <w:szCs w:val="18"/>
        </w:rPr>
      </w:pPr>
      <w:r w:rsidRPr="00167ADA">
        <w:rPr>
          <w:rFonts w:ascii="Palatino Linotype" w:hAnsi="Palatino Linotype"/>
          <w:b/>
          <w:sz w:val="18"/>
          <w:szCs w:val="18"/>
        </w:rPr>
        <w:t xml:space="preserve">Figure 1. </w:t>
      </w:r>
      <w:r w:rsidR="00FB53BE" w:rsidRPr="00167ADA">
        <w:rPr>
          <w:rFonts w:ascii="Palatino Linotype" w:hAnsi="Palatino Linotype"/>
          <w:b/>
          <w:sz w:val="18"/>
          <w:szCs w:val="18"/>
        </w:rPr>
        <w:t>Model variables reaching or approaching steady state</w:t>
      </w:r>
      <w:r w:rsidR="00FB53BE" w:rsidRPr="00167ADA">
        <w:rPr>
          <w:rFonts w:ascii="Palatino Linotype" w:hAnsi="Palatino Linotype"/>
          <w:sz w:val="18"/>
          <w:szCs w:val="18"/>
        </w:rPr>
        <w:t>: A) [</w:t>
      </w:r>
      <w:proofErr w:type="spellStart"/>
      <w:r w:rsidR="00FB53BE" w:rsidRPr="00167ADA">
        <w:rPr>
          <w:rFonts w:ascii="Palatino Linotype" w:hAnsi="Palatino Linotype"/>
          <w:sz w:val="18"/>
          <w:szCs w:val="18"/>
        </w:rPr>
        <w:t>ACoA</w:t>
      </w:r>
      <w:proofErr w:type="spellEnd"/>
      <w:r w:rsidR="00FB53BE" w:rsidRPr="00167ADA">
        <w:rPr>
          <w:rFonts w:ascii="Palatino Linotype" w:hAnsi="Palatino Linotype"/>
          <w:sz w:val="18"/>
          <w:szCs w:val="18"/>
        </w:rPr>
        <w:t>], B) [</w:t>
      </w:r>
      <w:proofErr w:type="spellStart"/>
      <w:r w:rsidR="00FB53BE" w:rsidRPr="00167ADA">
        <w:rPr>
          <w:rFonts w:ascii="Palatino Linotype" w:hAnsi="Palatino Linotype"/>
          <w:sz w:val="18"/>
          <w:szCs w:val="18"/>
        </w:rPr>
        <w:t>AACoA</w:t>
      </w:r>
      <w:proofErr w:type="spellEnd"/>
      <w:r w:rsidR="00FB53BE" w:rsidRPr="00167ADA">
        <w:rPr>
          <w:rFonts w:ascii="Palatino Linotype" w:hAnsi="Palatino Linotype"/>
          <w:sz w:val="18"/>
          <w:szCs w:val="18"/>
        </w:rPr>
        <w:t>], C) [CE], D) [DMAPP], E) [FC], F) [FPP], G) [GPP], H) [</w:t>
      </w:r>
      <w:proofErr w:type="spellStart"/>
      <w:r w:rsidR="00FB53BE" w:rsidRPr="00167ADA">
        <w:rPr>
          <w:rFonts w:ascii="Palatino Linotype" w:hAnsi="Palatino Linotype"/>
          <w:sz w:val="18"/>
          <w:szCs w:val="18"/>
        </w:rPr>
        <w:t>HMGCoA</w:t>
      </w:r>
      <w:proofErr w:type="spellEnd"/>
      <w:r w:rsidR="00FB53BE" w:rsidRPr="00167ADA">
        <w:rPr>
          <w:rFonts w:ascii="Palatino Linotype" w:hAnsi="Palatino Linotype"/>
          <w:sz w:val="18"/>
          <w:szCs w:val="18"/>
        </w:rPr>
        <w:t>], I) [IPP], J) [LAN], K) [LDLC], L) LDLr, M) [MV], N) [MV5P], O) [MV5PP], P) [SQ], Q) [SQE], and R) [SREBP2].</w:t>
      </w:r>
    </w:p>
    <w:p w:rsidR="00FB53BE" w:rsidRDefault="00FB53BE" w:rsidP="00FB53BE">
      <w:pPr>
        <w:adjustRightInd w:val="0"/>
        <w:snapToGrid w:val="0"/>
        <w:spacing w:line="240" w:lineRule="auto"/>
        <w:ind w:left="1260" w:firstLine="420"/>
        <w:jc w:val="left"/>
        <w:rPr>
          <w:b/>
          <w:sz w:val="20"/>
        </w:rPr>
      </w:pPr>
    </w:p>
    <w:p w:rsidR="00FB53BE" w:rsidRDefault="00FB53BE" w:rsidP="00FB53BE">
      <w:pPr>
        <w:adjustRightInd w:val="0"/>
        <w:snapToGrid w:val="0"/>
        <w:spacing w:line="240" w:lineRule="auto"/>
        <w:ind w:left="1260" w:firstLine="420"/>
        <w:jc w:val="left"/>
        <w:rPr>
          <w:b/>
          <w:sz w:val="20"/>
        </w:rPr>
      </w:pPr>
    </w:p>
    <w:p w:rsidR="00FB53BE" w:rsidRDefault="00FB53BE" w:rsidP="00FB53BE">
      <w:pPr>
        <w:adjustRightInd w:val="0"/>
        <w:snapToGrid w:val="0"/>
        <w:spacing w:line="240" w:lineRule="auto"/>
        <w:ind w:left="1260" w:firstLine="420"/>
        <w:jc w:val="left"/>
        <w:rPr>
          <w:b/>
          <w:sz w:val="20"/>
        </w:rPr>
      </w:pPr>
    </w:p>
    <w:p w:rsidR="00496FB5" w:rsidRDefault="00496FB5"/>
    <w:p w:rsidR="009323D8" w:rsidRDefault="009323D8"/>
    <w:p w:rsidR="009323D8" w:rsidRDefault="009323D8"/>
    <w:p w:rsidR="009323D8" w:rsidRDefault="009323D8"/>
    <w:p w:rsidR="009323D8" w:rsidRDefault="009323D8"/>
    <w:p w:rsidR="009323D8" w:rsidRDefault="009323D8"/>
    <w:p w:rsidR="009323D8" w:rsidRDefault="009323D8"/>
    <w:p w:rsidR="009323D8" w:rsidRDefault="009323D8"/>
    <w:p w:rsidR="009323D8" w:rsidRDefault="009323D8"/>
    <w:p w:rsidR="009323D8" w:rsidRDefault="009323D8"/>
    <w:p w:rsidR="009323D8" w:rsidRDefault="009323D8"/>
    <w:p w:rsidR="009323D8" w:rsidRDefault="009323D8"/>
    <w:p w:rsidR="009323D8" w:rsidRDefault="009323D8"/>
    <w:p w:rsidR="009323D8" w:rsidRDefault="00C30434" w:rsidP="009323D8">
      <w:pPr>
        <w:pStyle w:val="MDPI21heading1"/>
      </w:pPr>
      <w:r>
        <w:rPr>
          <w:noProof/>
          <w:lang w:eastAsia="zh-CN" w:bidi="ar-SA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F6CE17A" wp14:editId="1F12F065">
                <wp:simplePos x="0" y="0"/>
                <wp:positionH relativeFrom="margin">
                  <wp:posOffset>1368425</wp:posOffset>
                </wp:positionH>
                <wp:positionV relativeFrom="paragraph">
                  <wp:posOffset>5426075</wp:posOffset>
                </wp:positionV>
                <wp:extent cx="3498215" cy="1404620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4982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3D8" w:rsidRPr="009323D8" w:rsidRDefault="009323D8" w:rsidP="009323D8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9323D8">
                              <w:rPr>
                                <w:b/>
                                <w:sz w:val="20"/>
                              </w:rPr>
                              <w:t xml:space="preserve">Table S3 Scaled flux control coefficients.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F6CE17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7.75pt;margin-top:427.25pt;width:275.45pt;height:110.6pt;rotation:-90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" filled="f" stroked="f">
                <v:textbox style="mso-fit-shape-to-text:t">
                  <w:txbxContent>
                    <w:p w:rsidR="009323D8" w:rsidRPr="009323D8" w:rsidRDefault="009323D8" w:rsidP="009323D8">
                      <w:pPr>
                        <w:rPr>
                          <w:b/>
                          <w:sz w:val="20"/>
                        </w:rPr>
                      </w:pPr>
                      <w:r w:rsidRPr="009323D8">
                        <w:rPr>
                          <w:b/>
                          <w:sz w:val="20"/>
                        </w:rPr>
                        <w:t xml:space="preserve">Table S3 Scaled flux control coefficients.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30434">
        <w:rPr>
          <w:noProof/>
          <w:lang w:eastAsia="zh-CN" w:bidi="ar-SA"/>
        </w:rPr>
        <w:drawing>
          <wp:anchor distT="0" distB="0" distL="114300" distR="114300" simplePos="0" relativeHeight="251662336" behindDoc="1" locked="0" layoutInCell="1" allowOverlap="1" wp14:anchorId="426DEAF1" wp14:editId="0DDAF2A6">
            <wp:simplePos x="0" y="0"/>
            <wp:positionH relativeFrom="column">
              <wp:posOffset>205740</wp:posOffset>
            </wp:positionH>
            <wp:positionV relativeFrom="paragraph">
              <wp:posOffset>2842260</wp:posOffset>
            </wp:positionV>
            <wp:extent cx="7917180" cy="2854960"/>
            <wp:effectExtent l="0" t="2540" r="5080" b="5080"/>
            <wp:wrapTight wrapText="bothSides">
              <wp:wrapPolygon edited="0">
                <wp:start x="21607" y="307"/>
                <wp:lineTo x="16566" y="307"/>
                <wp:lineTo x="14902" y="19"/>
                <wp:lineTo x="14850" y="19"/>
                <wp:lineTo x="13239" y="307"/>
                <wp:lineTo x="714" y="307"/>
                <wp:lineTo x="38" y="19"/>
                <wp:lineTo x="38" y="21494"/>
                <wp:lineTo x="1597" y="21494"/>
                <wp:lineTo x="2377" y="20630"/>
                <wp:lineTo x="6587" y="20630"/>
                <wp:lineTo x="6899" y="21494"/>
                <wp:lineTo x="6951" y="21494"/>
                <wp:lineTo x="7418" y="20630"/>
                <wp:lineTo x="7574" y="21494"/>
                <wp:lineTo x="10381" y="21494"/>
                <wp:lineTo x="10745" y="20630"/>
                <wp:lineTo x="11004" y="21494"/>
                <wp:lineTo x="11056" y="21494"/>
                <wp:lineTo x="11576" y="20630"/>
                <wp:lineTo x="11680" y="21494"/>
                <wp:lineTo x="13863" y="21494"/>
                <wp:lineTo x="14071" y="20630"/>
                <wp:lineTo x="14331" y="21494"/>
                <wp:lineTo x="17345" y="21494"/>
                <wp:lineTo x="17397" y="20630"/>
                <wp:lineTo x="17709" y="21494"/>
                <wp:lineTo x="21191" y="21494"/>
                <wp:lineTo x="21607" y="20630"/>
                <wp:lineTo x="21607" y="307"/>
              </wp:wrapPolygon>
            </wp:wrapTight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917180" cy="285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30434">
        <w:rPr>
          <w:noProof/>
          <w:lang w:eastAsia="zh-CN" w:bidi="ar-SA"/>
        </w:rPr>
        <w:drawing>
          <wp:anchor distT="0" distB="0" distL="114300" distR="114300" simplePos="0" relativeHeight="251661312" behindDoc="1" locked="0" layoutInCell="1" allowOverlap="1" wp14:anchorId="239B8EA4" wp14:editId="21BBF63B">
            <wp:simplePos x="0" y="0"/>
            <wp:positionH relativeFrom="column">
              <wp:posOffset>-2867025</wp:posOffset>
            </wp:positionH>
            <wp:positionV relativeFrom="paragraph">
              <wp:posOffset>3198495</wp:posOffset>
            </wp:positionV>
            <wp:extent cx="7918450" cy="2134870"/>
            <wp:effectExtent l="0" t="3810" r="2540" b="2540"/>
            <wp:wrapTight wrapText="bothSides">
              <wp:wrapPolygon edited="0">
                <wp:start x="21610" y="424"/>
                <wp:lineTo x="721" y="424"/>
                <wp:lineTo x="45" y="39"/>
                <wp:lineTo x="45" y="21240"/>
                <wp:lineTo x="773" y="21433"/>
                <wp:lineTo x="1604" y="21433"/>
                <wp:lineTo x="2383" y="20277"/>
                <wp:lineTo x="3267" y="20277"/>
                <wp:lineTo x="4046" y="20855"/>
                <wp:lineTo x="4098" y="20855"/>
                <wp:lineTo x="4878" y="20277"/>
                <wp:lineTo x="6593" y="20277"/>
                <wp:lineTo x="7424" y="21433"/>
                <wp:lineTo x="8203" y="20277"/>
                <wp:lineTo x="17401" y="20277"/>
                <wp:lineTo x="18181" y="20662"/>
                <wp:lineTo x="18233" y="20662"/>
                <wp:lineTo x="19012" y="20277"/>
                <wp:lineTo x="21610" y="20277"/>
                <wp:lineTo x="21610" y="424"/>
              </wp:wrapPolygon>
            </wp:wrapTight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918450" cy="213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23D8">
        <w:rPr>
          <w:noProof/>
          <w:lang w:eastAsia="zh-CN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FFAC4B4" wp14:editId="7258FFA9">
                <wp:simplePos x="0" y="0"/>
                <wp:positionH relativeFrom="leftMargin">
                  <wp:posOffset>-433705</wp:posOffset>
                </wp:positionH>
                <wp:positionV relativeFrom="paragraph">
                  <wp:posOffset>5428615</wp:posOffset>
                </wp:positionV>
                <wp:extent cx="3498215" cy="14046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4982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3D8" w:rsidRPr="009323D8" w:rsidRDefault="009323D8" w:rsidP="009323D8">
                            <w:pPr>
                              <w:tabs>
                                <w:tab w:val="left" w:pos="2552"/>
                              </w:tabs>
                              <w:rPr>
                                <w:b/>
                                <w:sz w:val="20"/>
                              </w:rPr>
                            </w:pPr>
                            <w:r w:rsidRPr="009323D8">
                              <w:rPr>
                                <w:b/>
                                <w:sz w:val="20"/>
                              </w:rPr>
                              <w:t xml:space="preserve">Table S2 Scaled concentration control coefficients.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FAC4B4" id="_x0000_s1027" type="#_x0000_t202" style="position:absolute;margin-left:-34.15pt;margin-top:427.45pt;width:275.45pt;height:110.6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" filled="f" stroked="f">
                <v:textbox style="mso-fit-shape-to-text:t">
                  <w:txbxContent>
                    <w:p w:rsidR="009323D8" w:rsidRPr="009323D8" w:rsidRDefault="009323D8" w:rsidP="009323D8">
                      <w:pPr>
                        <w:tabs>
                          <w:tab w:val="left" w:pos="2552"/>
                        </w:tabs>
                        <w:rPr>
                          <w:b/>
                          <w:sz w:val="20"/>
                        </w:rPr>
                      </w:pPr>
                      <w:r w:rsidRPr="009323D8">
                        <w:rPr>
                          <w:b/>
                          <w:sz w:val="20"/>
                        </w:rPr>
                        <w:t xml:space="preserve">Table S2 Scaled concentration control coefficients.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323D8">
        <w:t xml:space="preserve">      </w:t>
      </w:r>
      <w:r w:rsidR="009323D8" w:rsidRPr="00596C43">
        <w:br w:type="page"/>
      </w:r>
    </w:p>
    <w:p w:rsidR="009323D8" w:rsidRPr="00596C43" w:rsidRDefault="00763783" w:rsidP="009323D8">
      <w:pPr>
        <w:pStyle w:val="MDPI22heading2"/>
        <w:rPr>
          <w:noProof w:val="0"/>
        </w:rPr>
      </w:pPr>
      <w:r>
        <w:rPr>
          <w:lang w:eastAsia="zh-CN" w:bidi="ar-SA"/>
        </w:rPr>
        <w:lastRenderedPageBreak/>
        <w:drawing>
          <wp:inline distT="0" distB="0" distL="0" distR="0" wp14:anchorId="6F019A0C">
            <wp:extent cx="5719164" cy="3266233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978" cy="32752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23D8" w:rsidRPr="00366798" w:rsidRDefault="009323D8" w:rsidP="009323D8">
      <w:pPr>
        <w:pStyle w:val="MDPI22heading2"/>
        <w:rPr>
          <w:lang w:val="en-GB" w:eastAsia="en-GB"/>
        </w:rPr>
      </w:pPr>
      <w:r w:rsidRPr="00020BAF">
        <w:rPr>
          <w:b/>
          <w:lang w:val="en-GB" w:eastAsia="en-GB"/>
        </w:rPr>
        <w:t>Figur</w:t>
      </w:r>
      <w:r w:rsidRPr="009323D8">
        <w:rPr>
          <w:b/>
          <w:lang w:val="en-GB" w:eastAsia="en-GB"/>
        </w:rPr>
        <w:t xml:space="preserve">e S2. </w:t>
      </w:r>
      <w:bookmarkStart w:id="1" w:name="_Hlk21007665"/>
      <w:r w:rsidRPr="009323D8">
        <w:rPr>
          <w:b/>
          <w:lang w:val="en-GB" w:eastAsia="en-GB"/>
        </w:rPr>
        <w:t>The Effect of combined HMGCR and ACAT2 modulation on A) [FC], B) [CE], C) [LDL-C] and D) LDLr</w:t>
      </w:r>
      <w:bookmarkEnd w:id="1"/>
      <w:r w:rsidRPr="00020BAF">
        <w:rPr>
          <w:lang w:val="en-GB" w:eastAsia="en-GB"/>
        </w:rPr>
        <w:t>.</w:t>
      </w:r>
      <w:r w:rsidRPr="00596C43">
        <w:rPr>
          <w:noProof w:val="0"/>
        </w:rPr>
        <w:t>There is a negligible increase in [FC] as V</w:t>
      </w:r>
      <w:r w:rsidRPr="00596C43">
        <w:rPr>
          <w:noProof w:val="0"/>
          <w:vertAlign w:val="subscript"/>
        </w:rPr>
        <w:t>max</w:t>
      </w:r>
      <w:r w:rsidRPr="00596C43">
        <w:rPr>
          <w:noProof w:val="0"/>
        </w:rPr>
        <w:t xml:space="preserve"> for HMG</w:t>
      </w:r>
      <w:r>
        <w:rPr>
          <w:noProof w:val="0"/>
        </w:rPr>
        <w:t>CR</w:t>
      </w:r>
      <w:r w:rsidRPr="00596C43">
        <w:rPr>
          <w:noProof w:val="0"/>
        </w:rPr>
        <w:t xml:space="preserve"> is increased, while an increase in ACAT2 has a more pronounced effect on [FC].There is a negligible increase in [CE] as V</w:t>
      </w:r>
      <w:r w:rsidRPr="00596C43">
        <w:rPr>
          <w:noProof w:val="0"/>
          <w:vertAlign w:val="subscript"/>
        </w:rPr>
        <w:t>max</w:t>
      </w:r>
      <w:r w:rsidRPr="00596C43">
        <w:rPr>
          <w:noProof w:val="0"/>
        </w:rPr>
        <w:t xml:space="preserve"> for HMG</w:t>
      </w:r>
      <w:r>
        <w:rPr>
          <w:noProof w:val="0"/>
        </w:rPr>
        <w:t>CR</w:t>
      </w:r>
      <w:r w:rsidRPr="00596C43">
        <w:rPr>
          <w:noProof w:val="0"/>
        </w:rPr>
        <w:t xml:space="preserve"> is increased, while an increase in ACAT2 significantly reduces [CE].There is a negligible increase in [LDL-C] as V</w:t>
      </w:r>
      <w:r w:rsidRPr="00596C43">
        <w:rPr>
          <w:noProof w:val="0"/>
          <w:vertAlign w:val="subscript"/>
        </w:rPr>
        <w:t>max</w:t>
      </w:r>
      <w:r w:rsidRPr="00596C43">
        <w:rPr>
          <w:noProof w:val="0"/>
        </w:rPr>
        <w:t xml:space="preserve"> for HMG</w:t>
      </w:r>
      <w:r>
        <w:rPr>
          <w:noProof w:val="0"/>
        </w:rPr>
        <w:t>CR</w:t>
      </w:r>
      <w:r w:rsidRPr="00596C43">
        <w:rPr>
          <w:noProof w:val="0"/>
        </w:rPr>
        <w:t xml:space="preserve"> is increased, while an increase in ACAT2 has a more pronounced effect on [LDL-C].</w:t>
      </w:r>
      <w:r>
        <w:rPr>
          <w:lang w:val="en-GB" w:eastAsia="en-GB"/>
        </w:rPr>
        <w:t xml:space="preserve"> </w:t>
      </w:r>
      <w:r w:rsidRPr="00596C43">
        <w:rPr>
          <w:noProof w:val="0"/>
        </w:rPr>
        <w:t xml:space="preserve">There is a negligible decrease in </w:t>
      </w:r>
      <w:proofErr w:type="spellStart"/>
      <w:r w:rsidRPr="00596C43">
        <w:rPr>
          <w:noProof w:val="0"/>
        </w:rPr>
        <w:t>LDLr</w:t>
      </w:r>
      <w:proofErr w:type="spellEnd"/>
      <w:r w:rsidRPr="00596C43">
        <w:rPr>
          <w:noProof w:val="0"/>
        </w:rPr>
        <w:t xml:space="preserve"> as </w:t>
      </w:r>
      <w:proofErr w:type="spellStart"/>
      <w:r w:rsidRPr="00596C43">
        <w:rPr>
          <w:noProof w:val="0"/>
        </w:rPr>
        <w:t>V</w:t>
      </w:r>
      <w:r w:rsidRPr="00596C43">
        <w:rPr>
          <w:noProof w:val="0"/>
          <w:vertAlign w:val="subscript"/>
        </w:rPr>
        <w:t>max</w:t>
      </w:r>
      <w:proofErr w:type="spellEnd"/>
      <w:r w:rsidRPr="00596C43">
        <w:rPr>
          <w:noProof w:val="0"/>
        </w:rPr>
        <w:t xml:space="preserve"> for HMG</w:t>
      </w:r>
      <w:r>
        <w:rPr>
          <w:noProof w:val="0"/>
        </w:rPr>
        <w:t>CR</w:t>
      </w:r>
      <w:r w:rsidRPr="00596C43">
        <w:rPr>
          <w:noProof w:val="0"/>
        </w:rPr>
        <w:t xml:space="preserve"> is increased, while an increase in ACAT2 has a more pronounced effect on LDLr.</w:t>
      </w:r>
    </w:p>
    <w:p w:rsidR="009323D8" w:rsidRPr="00596C43" w:rsidRDefault="009323D8" w:rsidP="009323D8">
      <w:pPr>
        <w:pStyle w:val="MDPI21heading1"/>
      </w:pPr>
    </w:p>
    <w:p w:rsidR="009323D8" w:rsidRDefault="009323D8"/>
    <w:sectPr w:rsidR="009323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3BE"/>
    <w:rsid w:val="000F08C1"/>
    <w:rsid w:val="00111234"/>
    <w:rsid w:val="00167ADA"/>
    <w:rsid w:val="001D012E"/>
    <w:rsid w:val="001E382B"/>
    <w:rsid w:val="00453E04"/>
    <w:rsid w:val="00496FB5"/>
    <w:rsid w:val="00722D3B"/>
    <w:rsid w:val="00763783"/>
    <w:rsid w:val="008B3ABC"/>
    <w:rsid w:val="009323D8"/>
    <w:rsid w:val="00B8542A"/>
    <w:rsid w:val="00C30434"/>
    <w:rsid w:val="00C31F71"/>
    <w:rsid w:val="00D117CC"/>
    <w:rsid w:val="00E60231"/>
    <w:rsid w:val="00FB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FA16B6-5BEF-44EC-B86C-352FD7CC9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3BE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deck5tablebodythreelines">
    <w:name w:val="M_deck_5_table_body_three_lines"/>
    <w:basedOn w:val="TableNormal"/>
    <w:uiPriority w:val="99"/>
    <w:rsid w:val="00FB53BE"/>
    <w:pPr>
      <w:adjustRightInd w:val="0"/>
      <w:snapToGrid w:val="0"/>
      <w:spacing w:after="0" w:line="300" w:lineRule="exact"/>
      <w:jc w:val="center"/>
    </w:pPr>
    <w:rPr>
      <w:rFonts w:ascii="Times New Roman" w:eastAsiaTheme="minorEastAsia" w:hAnsi="Times New Roman" w:cs="Times New Roman"/>
      <w:sz w:val="20"/>
      <w:szCs w:val="2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2tablebody">
    <w:name w:val="MDPI_4.2_table_body"/>
    <w:qFormat/>
    <w:rsid w:val="00FB53BE"/>
    <w:pPr>
      <w:adjustRightInd w:val="0"/>
      <w:snapToGrid w:val="0"/>
      <w:spacing w:after="0" w:line="240" w:lineRule="auto"/>
    </w:pPr>
    <w:rPr>
      <w:rFonts w:ascii="Palatino Linotype" w:eastAsia="Times New Roman" w:hAnsi="Palatino Linotype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basedOn w:val="Normal"/>
    <w:qFormat/>
    <w:rsid w:val="00FB53BE"/>
    <w:pPr>
      <w:adjustRightInd w:val="0"/>
      <w:snapToGrid w:val="0"/>
      <w:spacing w:before="240" w:line="200" w:lineRule="atLeast"/>
    </w:pPr>
    <w:rPr>
      <w:rFonts w:ascii="Palatino Linotype" w:hAnsi="Palatino Linotype"/>
      <w:snapToGrid w:val="0"/>
      <w:sz w:val="18"/>
      <w:lang w:eastAsia="en-US" w:bidi="en-US"/>
    </w:rPr>
  </w:style>
  <w:style w:type="paragraph" w:customStyle="1" w:styleId="MDPI21heading1">
    <w:name w:val="MDPI_2.1_heading1"/>
    <w:basedOn w:val="Normal"/>
    <w:qFormat/>
    <w:rsid w:val="009323D8"/>
    <w:pPr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hAnsi="Palatino Linotype"/>
      <w:b/>
      <w:snapToGrid w:val="0"/>
      <w:sz w:val="20"/>
      <w:szCs w:val="22"/>
      <w:lang w:bidi="en-US"/>
    </w:rPr>
  </w:style>
  <w:style w:type="paragraph" w:customStyle="1" w:styleId="MDPI22heading2">
    <w:name w:val="MDPI_2.2_heading2"/>
    <w:basedOn w:val="Normal"/>
    <w:qFormat/>
    <w:rsid w:val="009323D8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AD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ADA"/>
    <w:rPr>
      <w:rFonts w:ascii="Segoe UI" w:eastAsia="Times New Roman" w:hAnsi="Segoe UI" w:cs="Segoe UI"/>
      <w:color w:val="000000"/>
      <w:sz w:val="18"/>
      <w:szCs w:val="18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304</Words>
  <Characters>1706</Characters>
  <Application>Microsoft Office Word</Application>
  <DocSecurity>0</DocSecurity>
  <Lines>31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Mc auley</dc:creator>
  <cp:keywords/>
  <dc:description/>
  <cp:lastModifiedBy>MDPI</cp:lastModifiedBy>
  <cp:revision>3</cp:revision>
  <dcterms:created xsi:type="dcterms:W3CDTF">2020-08-26T14:38:00Z</dcterms:created>
  <dcterms:modified xsi:type="dcterms:W3CDTF">2020-09-25T01:24:00Z</dcterms:modified>
</cp:coreProperties>
</file>