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465CB" w14:textId="058C0A11" w:rsidR="00E308A5" w:rsidRDefault="00E308A5" w:rsidP="00E308A5">
      <w:pPr>
        <w:pStyle w:val="MDPI21heading1"/>
        <w:jc w:val="center"/>
      </w:pPr>
      <w:r w:rsidRPr="00E308A5">
        <w:t>Example</w:t>
      </w:r>
      <w:r w:rsidR="0058302D">
        <w:t>s</w:t>
      </w:r>
      <w:r w:rsidRPr="00E308A5">
        <w:t xml:space="preserve"> CAT model</w:t>
      </w:r>
      <w:r w:rsidR="0058302D">
        <w:t xml:space="preserve"> profiles</w:t>
      </w:r>
    </w:p>
    <w:p w14:paraId="6A36D49E" w14:textId="6D53F278" w:rsidR="0058302D" w:rsidRDefault="009628DF" w:rsidP="0058302D">
      <w:pPr>
        <w:pStyle w:val="MDPI31text"/>
        <w:ind w:firstLine="0"/>
      </w:pPr>
      <w:r>
        <w:t>P</w:t>
      </w:r>
      <w:r w:rsidRPr="00E308A5">
        <w:t xml:space="preserve">rofile 21 for the C60 model </w:t>
      </w:r>
      <w:r>
        <w:t>of</w:t>
      </w:r>
      <w:r w:rsidRPr="00E308A5">
        <w:t xml:space="preserve"> Le et al. (2008</w:t>
      </w:r>
      <w:r>
        <w:t>) has</w:t>
      </w:r>
      <w:r w:rsidR="0058302D">
        <w:t xml:space="preserve"> the narrowest profile. It appears to capture conserved tryptophan residues; only three other amino acids have equilibrium frequencies &gt; 0.01. It has an effective alphabet size of 1.929 (calculated using equation 5 from Pollock et al. 2012).</w:t>
      </w:r>
    </w:p>
    <w:p w14:paraId="4889D982" w14:textId="6B6A2A10" w:rsidR="000046C2" w:rsidRDefault="000046C2" w:rsidP="0058302D">
      <w:pPr>
        <w:pStyle w:val="MDPI31text"/>
        <w:ind w:firstLine="0"/>
      </w:pPr>
    </w:p>
    <w:p w14:paraId="62DC9FD9" w14:textId="4B455AD3" w:rsidR="000046C2" w:rsidRDefault="000046C2" w:rsidP="0058302D">
      <w:pPr>
        <w:pStyle w:val="MDPI31text"/>
        <w:ind w:firstLine="0"/>
      </w:pPr>
      <w:r>
        <w:t>The</w:t>
      </w:r>
      <w:r>
        <w:t xml:space="preserve"> amino acids </w:t>
      </w:r>
      <w:r>
        <w:t xml:space="preserve">are </w:t>
      </w:r>
      <w:r>
        <w:t>sorted by equilibrium frequency</w:t>
      </w:r>
      <w:r>
        <w:t xml:space="preserve"> and the cumulative frequency is presented to show that </w:t>
      </w:r>
      <w:r w:rsidR="00D36B52">
        <w:t>the equilibrium frequencies of the three aromatic amino acids sum to a value &gt; 0.95.</w:t>
      </w:r>
    </w:p>
    <w:p w14:paraId="3376C106" w14:textId="77777777" w:rsidR="00E308A5" w:rsidRDefault="00E308A5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33"/>
        <w:gridCol w:w="2674"/>
        <w:gridCol w:w="2300"/>
      </w:tblGrid>
      <w:tr w:rsidR="00E308A5" w14:paraId="63BBA513" w14:textId="6E3C4D05" w:rsidTr="008E55DE">
        <w:trPr>
          <w:jc w:val="center"/>
        </w:trPr>
        <w:tc>
          <w:tcPr>
            <w:tcW w:w="0" w:type="auto"/>
          </w:tcPr>
          <w:p w14:paraId="0B1914DB" w14:textId="05614B8F" w:rsidR="00E308A5" w:rsidRPr="00E308A5" w:rsidRDefault="00E308A5" w:rsidP="00E308A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308A5">
              <w:rPr>
                <w:rFonts w:ascii="Palatino Linotype" w:hAnsi="Palatino Linotype"/>
                <w:b/>
                <w:bCs/>
                <w:sz w:val="20"/>
                <w:szCs w:val="20"/>
              </w:rPr>
              <w:t>Amino Acid</w:t>
            </w:r>
          </w:p>
        </w:tc>
        <w:tc>
          <w:tcPr>
            <w:tcW w:w="0" w:type="auto"/>
          </w:tcPr>
          <w:p w14:paraId="5C41CF54" w14:textId="65017003" w:rsidR="00E308A5" w:rsidRPr="00E308A5" w:rsidRDefault="00E308A5" w:rsidP="00E308A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308A5">
              <w:rPr>
                <w:rFonts w:ascii="Palatino Linotype" w:hAnsi="Palatino Linotype"/>
                <w:b/>
                <w:bCs/>
                <w:sz w:val="20"/>
                <w:szCs w:val="20"/>
              </w:rPr>
              <w:t>Equilibrium Frequency (</w:t>
            </w:r>
            <w:r w:rsidRPr="00E308A5">
              <w:rPr>
                <w:rFonts w:ascii="Palatino Linotype" w:hAnsi="Palatino Linotype"/>
                <w:b/>
                <w:bCs/>
                <w:sz w:val="20"/>
                <w:szCs w:val="20"/>
              </w:rPr>
              <w:t>π</w:t>
            </w:r>
            <w:r w:rsidRPr="00E308A5">
              <w:rPr>
                <w:rFonts w:ascii="Palatino Linotype" w:hAnsi="Palatino Linotype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14:paraId="1A63A072" w14:textId="425C2586" w:rsidR="00E308A5" w:rsidRPr="00E308A5" w:rsidRDefault="00E308A5" w:rsidP="00E308A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308A5">
              <w:rPr>
                <w:rFonts w:ascii="Palatino Linotype" w:hAnsi="Palatino Linotype"/>
                <w:b/>
                <w:bCs/>
                <w:sz w:val="20"/>
                <w:szCs w:val="20"/>
              </w:rPr>
              <w:t>Cumulative Frequency</w:t>
            </w:r>
          </w:p>
        </w:tc>
      </w:tr>
      <w:tr w:rsidR="00E308A5" w14:paraId="1452B90B" w14:textId="7B0EF0FB" w:rsidTr="008E55DE">
        <w:trPr>
          <w:jc w:val="center"/>
        </w:trPr>
        <w:tc>
          <w:tcPr>
            <w:tcW w:w="0" w:type="auto"/>
            <w:vAlign w:val="bottom"/>
          </w:tcPr>
          <w:p w14:paraId="30B8C8C2" w14:textId="33FF5412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</w:t>
            </w:r>
          </w:p>
        </w:tc>
        <w:tc>
          <w:tcPr>
            <w:tcW w:w="0" w:type="auto"/>
            <w:vAlign w:val="bottom"/>
          </w:tcPr>
          <w:p w14:paraId="3BFA81CF" w14:textId="6548F3AE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0.86404369</w:t>
            </w:r>
          </w:p>
        </w:tc>
        <w:tc>
          <w:tcPr>
            <w:tcW w:w="0" w:type="auto"/>
            <w:vAlign w:val="bottom"/>
          </w:tcPr>
          <w:p w14:paraId="073FB689" w14:textId="3AB93C71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0.86404369</w:t>
            </w:r>
          </w:p>
        </w:tc>
      </w:tr>
      <w:tr w:rsidR="00E308A5" w14:paraId="4F042FAF" w14:textId="324A683B" w:rsidTr="008E55DE">
        <w:trPr>
          <w:jc w:val="center"/>
        </w:trPr>
        <w:tc>
          <w:tcPr>
            <w:tcW w:w="0" w:type="auto"/>
            <w:vAlign w:val="bottom"/>
          </w:tcPr>
          <w:p w14:paraId="4491A27A" w14:textId="6F5099E8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0" w:type="auto"/>
            <w:vAlign w:val="bottom"/>
          </w:tcPr>
          <w:p w14:paraId="2213071A" w14:textId="022D57D7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0.0513377</w:t>
            </w:r>
          </w:p>
        </w:tc>
        <w:tc>
          <w:tcPr>
            <w:tcW w:w="0" w:type="auto"/>
            <w:vAlign w:val="bottom"/>
          </w:tcPr>
          <w:p w14:paraId="6B8D7DB1" w14:textId="208F7EA4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0.9153814</w:t>
            </w:r>
          </w:p>
        </w:tc>
      </w:tr>
      <w:tr w:rsidR="00E308A5" w14:paraId="4EA37F31" w14:textId="2E1BDC79" w:rsidTr="008E55DE">
        <w:trPr>
          <w:jc w:val="center"/>
        </w:trPr>
        <w:tc>
          <w:tcPr>
            <w:tcW w:w="0" w:type="auto"/>
            <w:vAlign w:val="bottom"/>
          </w:tcPr>
          <w:p w14:paraId="6EA63219" w14:textId="3BFA2183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0" w:type="auto"/>
            <w:vAlign w:val="bottom"/>
          </w:tcPr>
          <w:p w14:paraId="78DCEE00" w14:textId="05E47775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0.03909126</w:t>
            </w:r>
          </w:p>
        </w:tc>
        <w:tc>
          <w:tcPr>
            <w:tcW w:w="0" w:type="auto"/>
            <w:vAlign w:val="bottom"/>
          </w:tcPr>
          <w:p w14:paraId="7DE5DA75" w14:textId="28C78751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0.95447265</w:t>
            </w:r>
          </w:p>
        </w:tc>
      </w:tr>
      <w:tr w:rsidR="00E308A5" w14:paraId="6A9F2CFC" w14:textId="75FAA5CC" w:rsidTr="008E55DE">
        <w:trPr>
          <w:jc w:val="center"/>
        </w:trPr>
        <w:tc>
          <w:tcPr>
            <w:tcW w:w="0" w:type="auto"/>
            <w:vAlign w:val="bottom"/>
          </w:tcPr>
          <w:p w14:paraId="71536B1E" w14:textId="099EF0AB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bottom"/>
          </w:tcPr>
          <w:p w14:paraId="28414274" w14:textId="3183731D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0.01274208</w:t>
            </w:r>
          </w:p>
        </w:tc>
        <w:tc>
          <w:tcPr>
            <w:tcW w:w="0" w:type="auto"/>
            <w:vAlign w:val="bottom"/>
          </w:tcPr>
          <w:p w14:paraId="2BB78782" w14:textId="1AE3F2B5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0.96721474</w:t>
            </w:r>
          </w:p>
        </w:tc>
      </w:tr>
      <w:tr w:rsidR="00E308A5" w14:paraId="0390C940" w14:textId="3AD65E91" w:rsidTr="008E55DE">
        <w:trPr>
          <w:jc w:val="center"/>
        </w:trPr>
        <w:tc>
          <w:tcPr>
            <w:tcW w:w="0" w:type="auto"/>
            <w:vAlign w:val="bottom"/>
          </w:tcPr>
          <w:p w14:paraId="778DBF5F" w14:textId="35E2D50F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bottom"/>
          </w:tcPr>
          <w:p w14:paraId="13F39B12" w14:textId="5A1468FB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0.00606743</w:t>
            </w:r>
          </w:p>
        </w:tc>
        <w:tc>
          <w:tcPr>
            <w:tcW w:w="0" w:type="auto"/>
            <w:vAlign w:val="bottom"/>
          </w:tcPr>
          <w:p w14:paraId="4CF6C06F" w14:textId="5C0C386D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0.97328217</w:t>
            </w:r>
          </w:p>
        </w:tc>
      </w:tr>
      <w:tr w:rsidR="00E308A5" w14:paraId="52347B6D" w14:textId="31414169" w:rsidTr="008E55DE">
        <w:trPr>
          <w:jc w:val="center"/>
        </w:trPr>
        <w:tc>
          <w:tcPr>
            <w:tcW w:w="0" w:type="auto"/>
            <w:vAlign w:val="bottom"/>
          </w:tcPr>
          <w:p w14:paraId="64854934" w14:textId="5BDDA63B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0" w:type="auto"/>
            <w:vAlign w:val="bottom"/>
          </w:tcPr>
          <w:p w14:paraId="68564F7E" w14:textId="613F1034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0.00355796</w:t>
            </w:r>
          </w:p>
        </w:tc>
        <w:tc>
          <w:tcPr>
            <w:tcW w:w="0" w:type="auto"/>
            <w:vAlign w:val="bottom"/>
          </w:tcPr>
          <w:p w14:paraId="2F771FE1" w14:textId="4B5D94E0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0.97684013</w:t>
            </w:r>
          </w:p>
        </w:tc>
      </w:tr>
      <w:tr w:rsidR="00E308A5" w14:paraId="22FE9F57" w14:textId="080EC033" w:rsidTr="008E55DE">
        <w:trPr>
          <w:jc w:val="center"/>
        </w:trPr>
        <w:tc>
          <w:tcPr>
            <w:tcW w:w="0" w:type="auto"/>
            <w:vAlign w:val="bottom"/>
          </w:tcPr>
          <w:p w14:paraId="426FD898" w14:textId="6025241F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vAlign w:val="bottom"/>
          </w:tcPr>
          <w:p w14:paraId="57D50A72" w14:textId="0BE7B5CC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0.00331373</w:t>
            </w:r>
          </w:p>
        </w:tc>
        <w:tc>
          <w:tcPr>
            <w:tcW w:w="0" w:type="auto"/>
            <w:vAlign w:val="bottom"/>
          </w:tcPr>
          <w:p w14:paraId="38F0269D" w14:textId="5336023D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0.98015386</w:t>
            </w:r>
          </w:p>
        </w:tc>
      </w:tr>
      <w:tr w:rsidR="00E308A5" w14:paraId="173EBFFE" w14:textId="700636D0" w:rsidTr="008E55DE">
        <w:trPr>
          <w:jc w:val="center"/>
        </w:trPr>
        <w:tc>
          <w:tcPr>
            <w:tcW w:w="0" w:type="auto"/>
            <w:vAlign w:val="bottom"/>
          </w:tcPr>
          <w:p w14:paraId="1D33A3F9" w14:textId="5A00C1AA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bottom"/>
          </w:tcPr>
          <w:p w14:paraId="6126595A" w14:textId="6A1278FD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0.00290594</w:t>
            </w:r>
          </w:p>
        </w:tc>
        <w:tc>
          <w:tcPr>
            <w:tcW w:w="0" w:type="auto"/>
            <w:vAlign w:val="bottom"/>
          </w:tcPr>
          <w:p w14:paraId="3971CB57" w14:textId="61B860C5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0.9830598</w:t>
            </w:r>
          </w:p>
        </w:tc>
      </w:tr>
      <w:tr w:rsidR="00E308A5" w14:paraId="12B624A2" w14:textId="5D929328" w:rsidTr="008E55DE">
        <w:trPr>
          <w:jc w:val="center"/>
        </w:trPr>
        <w:tc>
          <w:tcPr>
            <w:tcW w:w="0" w:type="auto"/>
            <w:vAlign w:val="bottom"/>
          </w:tcPr>
          <w:p w14:paraId="5D583522" w14:textId="79653DC1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</w:t>
            </w:r>
          </w:p>
        </w:tc>
        <w:tc>
          <w:tcPr>
            <w:tcW w:w="0" w:type="auto"/>
            <w:vAlign w:val="bottom"/>
          </w:tcPr>
          <w:p w14:paraId="1BFB4C98" w14:textId="3BFF0D4D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0.00276305</w:t>
            </w:r>
          </w:p>
        </w:tc>
        <w:tc>
          <w:tcPr>
            <w:tcW w:w="0" w:type="auto"/>
            <w:vAlign w:val="bottom"/>
          </w:tcPr>
          <w:p w14:paraId="5B245B78" w14:textId="42AE03F0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0.98582285</w:t>
            </w:r>
          </w:p>
        </w:tc>
      </w:tr>
      <w:tr w:rsidR="00E308A5" w14:paraId="679F02DD" w14:textId="1CD5E0B0" w:rsidTr="008E55DE">
        <w:trPr>
          <w:jc w:val="center"/>
        </w:trPr>
        <w:tc>
          <w:tcPr>
            <w:tcW w:w="0" w:type="auto"/>
            <w:vAlign w:val="bottom"/>
          </w:tcPr>
          <w:p w14:paraId="70A82447" w14:textId="28D9D42C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0" w:type="auto"/>
            <w:vAlign w:val="bottom"/>
          </w:tcPr>
          <w:p w14:paraId="7D84B84B" w14:textId="47AD687C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0.00256714</w:t>
            </w:r>
          </w:p>
        </w:tc>
        <w:tc>
          <w:tcPr>
            <w:tcW w:w="0" w:type="auto"/>
            <w:vAlign w:val="bottom"/>
          </w:tcPr>
          <w:p w14:paraId="54198E76" w14:textId="628E4858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0.98838998</w:t>
            </w:r>
          </w:p>
        </w:tc>
      </w:tr>
      <w:tr w:rsidR="00E308A5" w14:paraId="732C3673" w14:textId="737B2C7D" w:rsidTr="008E55DE">
        <w:trPr>
          <w:jc w:val="center"/>
        </w:trPr>
        <w:tc>
          <w:tcPr>
            <w:tcW w:w="0" w:type="auto"/>
            <w:vAlign w:val="bottom"/>
          </w:tcPr>
          <w:p w14:paraId="5A3DCE98" w14:textId="077A3602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bottom"/>
          </w:tcPr>
          <w:p w14:paraId="102B9628" w14:textId="76769CA0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0.00170034</w:t>
            </w:r>
          </w:p>
        </w:tc>
        <w:tc>
          <w:tcPr>
            <w:tcW w:w="0" w:type="auto"/>
            <w:vAlign w:val="bottom"/>
          </w:tcPr>
          <w:p w14:paraId="5766BFA1" w14:textId="3F63A547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0.99009032</w:t>
            </w:r>
          </w:p>
        </w:tc>
      </w:tr>
      <w:tr w:rsidR="00E308A5" w14:paraId="60D4AD14" w14:textId="1BD26606" w:rsidTr="008E55DE">
        <w:trPr>
          <w:jc w:val="center"/>
        </w:trPr>
        <w:tc>
          <w:tcPr>
            <w:tcW w:w="0" w:type="auto"/>
            <w:vAlign w:val="bottom"/>
          </w:tcPr>
          <w:p w14:paraId="0231C348" w14:textId="6CC87812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Q</w:t>
            </w:r>
          </w:p>
        </w:tc>
        <w:tc>
          <w:tcPr>
            <w:tcW w:w="0" w:type="auto"/>
            <w:vAlign w:val="bottom"/>
          </w:tcPr>
          <w:p w14:paraId="4A1D4B0A" w14:textId="61B33E3A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0.00164242</w:t>
            </w:r>
          </w:p>
        </w:tc>
        <w:tc>
          <w:tcPr>
            <w:tcW w:w="0" w:type="auto"/>
            <w:vAlign w:val="bottom"/>
          </w:tcPr>
          <w:p w14:paraId="71A0A22F" w14:textId="3467224B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0.99173274</w:t>
            </w:r>
          </w:p>
        </w:tc>
      </w:tr>
      <w:tr w:rsidR="00E308A5" w14:paraId="7298E228" w14:textId="3A7AD325" w:rsidTr="008E55DE">
        <w:trPr>
          <w:jc w:val="center"/>
        </w:trPr>
        <w:tc>
          <w:tcPr>
            <w:tcW w:w="0" w:type="auto"/>
            <w:vAlign w:val="bottom"/>
          </w:tcPr>
          <w:p w14:paraId="5A00BF11" w14:textId="739B6E4F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vAlign w:val="bottom"/>
          </w:tcPr>
          <w:p w14:paraId="69AED11B" w14:textId="2CE3CF73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0.00140331</w:t>
            </w:r>
          </w:p>
        </w:tc>
        <w:tc>
          <w:tcPr>
            <w:tcW w:w="0" w:type="auto"/>
            <w:vAlign w:val="bottom"/>
          </w:tcPr>
          <w:p w14:paraId="150305D7" w14:textId="3A9A4745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0.99313605</w:t>
            </w:r>
          </w:p>
        </w:tc>
      </w:tr>
      <w:tr w:rsidR="00E308A5" w14:paraId="0944C2C4" w14:textId="3003C2F4" w:rsidTr="008E55DE">
        <w:trPr>
          <w:jc w:val="center"/>
        </w:trPr>
        <w:tc>
          <w:tcPr>
            <w:tcW w:w="0" w:type="auto"/>
            <w:vAlign w:val="bottom"/>
          </w:tcPr>
          <w:p w14:paraId="6E290134" w14:textId="4BACE966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bottom"/>
          </w:tcPr>
          <w:p w14:paraId="36201EA7" w14:textId="4382C4E6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0.00135367</w:t>
            </w:r>
          </w:p>
        </w:tc>
        <w:tc>
          <w:tcPr>
            <w:tcW w:w="0" w:type="auto"/>
            <w:vAlign w:val="bottom"/>
          </w:tcPr>
          <w:p w14:paraId="1B5AC6D0" w14:textId="0AC8730A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0.99448972</w:t>
            </w:r>
          </w:p>
        </w:tc>
      </w:tr>
      <w:tr w:rsidR="00E308A5" w14:paraId="4FD90200" w14:textId="0489C793" w:rsidTr="008E55DE">
        <w:trPr>
          <w:jc w:val="center"/>
        </w:trPr>
        <w:tc>
          <w:tcPr>
            <w:tcW w:w="0" w:type="auto"/>
            <w:vAlign w:val="bottom"/>
          </w:tcPr>
          <w:p w14:paraId="2DF0815E" w14:textId="46F2050C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bottom"/>
          </w:tcPr>
          <w:p w14:paraId="7E9FB468" w14:textId="4DB882F6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0.00122912</w:t>
            </w:r>
          </w:p>
        </w:tc>
        <w:tc>
          <w:tcPr>
            <w:tcW w:w="0" w:type="auto"/>
            <w:vAlign w:val="bottom"/>
          </w:tcPr>
          <w:p w14:paraId="34B9F3BF" w14:textId="3A84FCE5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0.99571884</w:t>
            </w:r>
          </w:p>
        </w:tc>
      </w:tr>
      <w:tr w:rsidR="00E308A5" w14:paraId="00DD5701" w14:textId="5CC8B9B5" w:rsidTr="008E55DE">
        <w:trPr>
          <w:jc w:val="center"/>
        </w:trPr>
        <w:tc>
          <w:tcPr>
            <w:tcW w:w="0" w:type="auto"/>
            <w:vAlign w:val="bottom"/>
          </w:tcPr>
          <w:p w14:paraId="532E9C88" w14:textId="1AE6BBC1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vAlign w:val="bottom"/>
          </w:tcPr>
          <w:p w14:paraId="3E37E1C7" w14:textId="20BD976F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0.00118717</w:t>
            </w:r>
          </w:p>
        </w:tc>
        <w:tc>
          <w:tcPr>
            <w:tcW w:w="0" w:type="auto"/>
            <w:vAlign w:val="bottom"/>
          </w:tcPr>
          <w:p w14:paraId="1B892DFF" w14:textId="24673945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0.99690601</w:t>
            </w:r>
          </w:p>
        </w:tc>
      </w:tr>
      <w:tr w:rsidR="00E308A5" w14:paraId="758513A8" w14:textId="78B64FEC" w:rsidTr="008E55DE">
        <w:trPr>
          <w:jc w:val="center"/>
        </w:trPr>
        <w:tc>
          <w:tcPr>
            <w:tcW w:w="0" w:type="auto"/>
            <w:vAlign w:val="bottom"/>
          </w:tcPr>
          <w:p w14:paraId="465F6E52" w14:textId="270CCB88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0" w:type="auto"/>
            <w:vAlign w:val="bottom"/>
          </w:tcPr>
          <w:p w14:paraId="56181907" w14:textId="30E8F47A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0.00117317</w:t>
            </w:r>
          </w:p>
        </w:tc>
        <w:tc>
          <w:tcPr>
            <w:tcW w:w="0" w:type="auto"/>
            <w:vAlign w:val="bottom"/>
          </w:tcPr>
          <w:p w14:paraId="05250B19" w14:textId="73F7BE84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0.99807918</w:t>
            </w:r>
          </w:p>
        </w:tc>
      </w:tr>
      <w:tr w:rsidR="00E308A5" w14:paraId="7C8BF5F3" w14:textId="79276305" w:rsidTr="008E55DE">
        <w:trPr>
          <w:jc w:val="center"/>
        </w:trPr>
        <w:tc>
          <w:tcPr>
            <w:tcW w:w="0" w:type="auto"/>
            <w:vAlign w:val="bottom"/>
          </w:tcPr>
          <w:p w14:paraId="0D500660" w14:textId="0254B1C3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</w:t>
            </w:r>
          </w:p>
        </w:tc>
        <w:tc>
          <w:tcPr>
            <w:tcW w:w="0" w:type="auto"/>
            <w:vAlign w:val="bottom"/>
          </w:tcPr>
          <w:p w14:paraId="52114B8B" w14:textId="06343739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0.00107115</w:t>
            </w:r>
          </w:p>
        </w:tc>
        <w:tc>
          <w:tcPr>
            <w:tcW w:w="0" w:type="auto"/>
            <w:vAlign w:val="bottom"/>
          </w:tcPr>
          <w:p w14:paraId="770EA5B5" w14:textId="1C372DB9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0.99915033</w:t>
            </w:r>
          </w:p>
        </w:tc>
      </w:tr>
      <w:tr w:rsidR="00E308A5" w14:paraId="3780F578" w14:textId="07F80A5E" w:rsidTr="008E55DE">
        <w:trPr>
          <w:jc w:val="center"/>
        </w:trPr>
        <w:tc>
          <w:tcPr>
            <w:tcW w:w="0" w:type="auto"/>
            <w:vAlign w:val="bottom"/>
          </w:tcPr>
          <w:p w14:paraId="20675F0B" w14:textId="0BE1DC88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0" w:type="auto"/>
            <w:vAlign w:val="bottom"/>
          </w:tcPr>
          <w:p w14:paraId="38B5F4E6" w14:textId="72D5F8D3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0.00042738</w:t>
            </w:r>
          </w:p>
        </w:tc>
        <w:tc>
          <w:tcPr>
            <w:tcW w:w="0" w:type="auto"/>
            <w:vAlign w:val="bottom"/>
          </w:tcPr>
          <w:p w14:paraId="51B26421" w14:textId="15B7ADAE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0.99957771</w:t>
            </w:r>
          </w:p>
        </w:tc>
      </w:tr>
      <w:tr w:rsidR="00E308A5" w14:paraId="2CF43EC7" w14:textId="43B837BB" w:rsidTr="008E55DE">
        <w:trPr>
          <w:jc w:val="center"/>
        </w:trPr>
        <w:tc>
          <w:tcPr>
            <w:tcW w:w="0" w:type="auto"/>
            <w:vAlign w:val="bottom"/>
          </w:tcPr>
          <w:p w14:paraId="6955D53B" w14:textId="428EA12F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bottom"/>
          </w:tcPr>
          <w:p w14:paraId="1CE23411" w14:textId="74CA7205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0.00042229</w:t>
            </w:r>
          </w:p>
        </w:tc>
        <w:tc>
          <w:tcPr>
            <w:tcW w:w="0" w:type="auto"/>
            <w:vAlign w:val="bottom"/>
          </w:tcPr>
          <w:p w14:paraId="0D3ED070" w14:textId="158523E1" w:rsidR="00E308A5" w:rsidRPr="00E308A5" w:rsidRDefault="00E308A5" w:rsidP="00E308A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8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</w:tr>
    </w:tbl>
    <w:p w14:paraId="0D667912" w14:textId="2ED9829F" w:rsidR="00E308A5" w:rsidRDefault="00E308A5"/>
    <w:p w14:paraId="2067BE37" w14:textId="4E8B8E6F" w:rsidR="002B1E7D" w:rsidRPr="002B1E7D" w:rsidRDefault="002B1E7D" w:rsidP="002B1E7D">
      <w:pPr>
        <w:pStyle w:val="MDPI21heading1"/>
        <w:rPr>
          <w:b w:val="0"/>
          <w:bCs/>
        </w:rPr>
      </w:pPr>
      <w:r>
        <w:rPr>
          <w:b w:val="0"/>
          <w:bCs/>
        </w:rPr>
        <w:t>An example of a wider profile, with an effective alphabet size similar to the median for the C60 model, is provided on the next page.</w:t>
      </w:r>
      <w:r w:rsidRPr="002B1E7D">
        <w:rPr>
          <w:b w:val="0"/>
          <w:bCs/>
        </w:rPr>
        <w:t xml:space="preserve"> </w:t>
      </w:r>
    </w:p>
    <w:p w14:paraId="078BDDE5" w14:textId="23DAEAA0" w:rsidR="002B1E7D" w:rsidRPr="006E554E" w:rsidRDefault="002B1E7D" w:rsidP="002B1E7D">
      <w:pPr>
        <w:pStyle w:val="MDPI21heading1"/>
      </w:pPr>
      <w:r w:rsidRPr="006E554E">
        <w:t>References</w:t>
      </w:r>
    </w:p>
    <w:p w14:paraId="35F229F5" w14:textId="26A1FB9A" w:rsidR="0058302D" w:rsidRPr="00034027" w:rsidRDefault="00034027" w:rsidP="008E55DE">
      <w:pPr>
        <w:pStyle w:val="MDPI31text"/>
        <w:ind w:firstLine="0"/>
        <w:rPr>
          <w:noProof/>
          <w:sz w:val="18"/>
          <w:szCs w:val="18"/>
        </w:rPr>
      </w:pPr>
      <w:r w:rsidRPr="00232FC8">
        <w:rPr>
          <w:noProof/>
          <w:sz w:val="18"/>
          <w:szCs w:val="24"/>
        </w:rPr>
        <w:t>Le</w:t>
      </w:r>
      <w:r w:rsidRPr="00034027">
        <w:rPr>
          <w:noProof/>
          <w:sz w:val="18"/>
          <w:szCs w:val="18"/>
        </w:rPr>
        <w:t xml:space="preserve">, S.Q.; Lartillot, N.; Gascuel, O. Phylogenetic mixture models for proteins. </w:t>
      </w:r>
      <w:r w:rsidRPr="00034027">
        <w:rPr>
          <w:i/>
          <w:iCs/>
          <w:noProof/>
          <w:sz w:val="18"/>
          <w:szCs w:val="18"/>
        </w:rPr>
        <w:t>Philos. Trans. Royal Soc. B</w:t>
      </w:r>
      <w:r w:rsidRPr="00034027">
        <w:rPr>
          <w:noProof/>
          <w:sz w:val="18"/>
          <w:szCs w:val="18"/>
        </w:rPr>
        <w:t xml:space="preserve">, </w:t>
      </w:r>
      <w:r w:rsidRPr="00034027">
        <w:rPr>
          <w:b/>
          <w:bCs/>
          <w:noProof/>
          <w:sz w:val="18"/>
          <w:szCs w:val="18"/>
        </w:rPr>
        <w:t>2008</w:t>
      </w:r>
      <w:r w:rsidRPr="00034027">
        <w:rPr>
          <w:noProof/>
          <w:sz w:val="18"/>
          <w:szCs w:val="18"/>
        </w:rPr>
        <w:t xml:space="preserve">, </w:t>
      </w:r>
      <w:r w:rsidRPr="00034027">
        <w:rPr>
          <w:i/>
          <w:iCs/>
          <w:noProof/>
          <w:sz w:val="18"/>
          <w:szCs w:val="18"/>
        </w:rPr>
        <w:t>363</w:t>
      </w:r>
      <w:r w:rsidRPr="00034027">
        <w:rPr>
          <w:noProof/>
          <w:sz w:val="18"/>
          <w:szCs w:val="18"/>
        </w:rPr>
        <w:t>, 3965-3976.</w:t>
      </w:r>
    </w:p>
    <w:p w14:paraId="773F375B" w14:textId="77777777" w:rsidR="00034027" w:rsidRPr="00034027" w:rsidRDefault="00034027" w:rsidP="00034027">
      <w:pPr>
        <w:pStyle w:val="MDPI31text"/>
        <w:ind w:firstLine="0"/>
        <w:rPr>
          <w:noProof/>
          <w:sz w:val="18"/>
          <w:szCs w:val="18"/>
        </w:rPr>
      </w:pPr>
    </w:p>
    <w:p w14:paraId="36DFF5CF" w14:textId="224A9FC3" w:rsidR="00034027" w:rsidRPr="00034027" w:rsidRDefault="00034027" w:rsidP="00034027">
      <w:pPr>
        <w:pStyle w:val="MDPI31text"/>
        <w:ind w:firstLine="0"/>
        <w:rPr>
          <w:sz w:val="18"/>
          <w:szCs w:val="18"/>
        </w:rPr>
      </w:pPr>
      <w:r w:rsidRPr="00034027">
        <w:rPr>
          <w:sz w:val="18"/>
          <w:szCs w:val="18"/>
        </w:rPr>
        <w:t>Pollock</w:t>
      </w:r>
      <w:r>
        <w:rPr>
          <w:sz w:val="18"/>
          <w:szCs w:val="18"/>
        </w:rPr>
        <w:t>,</w:t>
      </w:r>
      <w:r w:rsidRPr="00034027">
        <w:rPr>
          <w:sz w:val="18"/>
          <w:szCs w:val="18"/>
        </w:rPr>
        <w:t xml:space="preserve"> D</w:t>
      </w:r>
      <w:r>
        <w:rPr>
          <w:sz w:val="18"/>
          <w:szCs w:val="18"/>
        </w:rPr>
        <w:t>.</w:t>
      </w:r>
      <w:r w:rsidRPr="00034027">
        <w:rPr>
          <w:sz w:val="18"/>
          <w:szCs w:val="18"/>
        </w:rPr>
        <w:t>D</w:t>
      </w:r>
      <w:r>
        <w:rPr>
          <w:sz w:val="18"/>
          <w:szCs w:val="18"/>
        </w:rPr>
        <w:t>.;</w:t>
      </w:r>
      <w:r w:rsidRPr="00034027">
        <w:rPr>
          <w:sz w:val="18"/>
          <w:szCs w:val="18"/>
        </w:rPr>
        <w:t xml:space="preserve"> </w:t>
      </w:r>
      <w:proofErr w:type="spellStart"/>
      <w:r w:rsidRPr="00034027">
        <w:rPr>
          <w:sz w:val="18"/>
          <w:szCs w:val="18"/>
        </w:rPr>
        <w:t>Thiltgen</w:t>
      </w:r>
      <w:proofErr w:type="spellEnd"/>
      <w:r>
        <w:rPr>
          <w:sz w:val="18"/>
          <w:szCs w:val="18"/>
        </w:rPr>
        <w:t>,</w:t>
      </w:r>
      <w:r w:rsidRPr="00034027">
        <w:rPr>
          <w:sz w:val="18"/>
          <w:szCs w:val="18"/>
        </w:rPr>
        <w:t xml:space="preserve"> G</w:t>
      </w:r>
      <w:r>
        <w:rPr>
          <w:sz w:val="18"/>
          <w:szCs w:val="18"/>
        </w:rPr>
        <w:t>.;</w:t>
      </w:r>
      <w:r w:rsidRPr="00034027">
        <w:rPr>
          <w:sz w:val="18"/>
          <w:szCs w:val="18"/>
        </w:rPr>
        <w:t xml:space="preserve"> Goldstein</w:t>
      </w:r>
      <w:r>
        <w:rPr>
          <w:sz w:val="18"/>
          <w:szCs w:val="18"/>
        </w:rPr>
        <w:t>,</w:t>
      </w:r>
      <w:r w:rsidRPr="00034027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034027">
        <w:rPr>
          <w:sz w:val="18"/>
          <w:szCs w:val="18"/>
        </w:rPr>
        <w:t>A</w:t>
      </w:r>
      <w:r>
        <w:rPr>
          <w:sz w:val="18"/>
          <w:szCs w:val="18"/>
        </w:rPr>
        <w:t>.</w:t>
      </w:r>
      <w:r w:rsidRPr="00034027">
        <w:rPr>
          <w:sz w:val="18"/>
          <w:szCs w:val="18"/>
        </w:rPr>
        <w:t xml:space="preserve"> Amino acid coevolution induces an evolutionary Stokes shift. </w:t>
      </w:r>
      <w:r w:rsidR="003E0899" w:rsidRPr="00232FC8">
        <w:rPr>
          <w:i/>
          <w:iCs/>
          <w:noProof/>
          <w:sz w:val="18"/>
          <w:szCs w:val="24"/>
        </w:rPr>
        <w:t>Proc. Natl. Acad. Sci</w:t>
      </w:r>
      <w:r w:rsidR="003E0899">
        <w:rPr>
          <w:i/>
          <w:iCs/>
          <w:noProof/>
          <w:sz w:val="18"/>
          <w:szCs w:val="24"/>
        </w:rPr>
        <w:t>. U. S. A.</w:t>
      </w:r>
      <w:r w:rsidRPr="00034027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2012</w:t>
      </w:r>
      <w:r w:rsidR="003E0899">
        <w:rPr>
          <w:sz w:val="18"/>
          <w:szCs w:val="18"/>
        </w:rPr>
        <w:t>,</w:t>
      </w:r>
      <w:r w:rsidRPr="00034027">
        <w:rPr>
          <w:sz w:val="18"/>
          <w:szCs w:val="18"/>
        </w:rPr>
        <w:t xml:space="preserve"> </w:t>
      </w:r>
      <w:r w:rsidRPr="00034027">
        <w:rPr>
          <w:i/>
          <w:iCs/>
          <w:sz w:val="18"/>
          <w:szCs w:val="18"/>
        </w:rPr>
        <w:t>109</w:t>
      </w:r>
      <w:r w:rsidRPr="00034027">
        <w:rPr>
          <w:sz w:val="18"/>
          <w:szCs w:val="18"/>
        </w:rPr>
        <w:t>, E1352-E1359.</w:t>
      </w:r>
    </w:p>
    <w:p w14:paraId="3C710725" w14:textId="77777777" w:rsidR="00034027" w:rsidRDefault="00034027" w:rsidP="008E55DE">
      <w:pPr>
        <w:pStyle w:val="MDPI31text"/>
        <w:ind w:firstLine="0"/>
      </w:pPr>
    </w:p>
    <w:p w14:paraId="19B0FE36" w14:textId="77777777" w:rsidR="00F00913" w:rsidRDefault="00F00913">
      <w:pPr>
        <w:rPr>
          <w:rFonts w:ascii="Palatino Linotype" w:eastAsia="Times New Roman" w:hAnsi="Palatino Linotype" w:cs="Times New Roman"/>
          <w:snapToGrid w:val="0"/>
          <w:color w:val="000000"/>
          <w:sz w:val="20"/>
          <w:szCs w:val="22"/>
          <w:lang w:eastAsia="de-DE" w:bidi="en-US"/>
        </w:rPr>
      </w:pPr>
      <w:r>
        <w:br w:type="page"/>
      </w:r>
    </w:p>
    <w:p w14:paraId="4749DAA6" w14:textId="26FEA235" w:rsidR="0058302D" w:rsidRDefault="0058302D" w:rsidP="0058302D">
      <w:pPr>
        <w:pStyle w:val="MDPI31text"/>
        <w:ind w:firstLine="0"/>
      </w:pPr>
      <w:r>
        <w:lastRenderedPageBreak/>
        <w:t>P</w:t>
      </w:r>
      <w:r w:rsidRPr="00E308A5">
        <w:t xml:space="preserve">rofile </w:t>
      </w:r>
      <w:r>
        <w:t>3</w:t>
      </w:r>
      <w:r w:rsidRPr="00E308A5">
        <w:t>1 for the C60 model from Le et al. (2008)</w:t>
      </w:r>
      <w:r w:rsidR="000046C2">
        <w:t xml:space="preserve"> is a more typical </w:t>
      </w:r>
      <w:r w:rsidR="00F00913">
        <w:t>profile</w:t>
      </w:r>
      <w:r>
        <w:t>,</w:t>
      </w:r>
      <w:r w:rsidR="00F00913">
        <w:t xml:space="preserve"> with an effective alphabet size (</w:t>
      </w:r>
      <w:r w:rsidR="0046317F">
        <w:t>8.729</w:t>
      </w:r>
      <w:r w:rsidR="00F00913">
        <w:t>) near the median for the C60 model.</w:t>
      </w:r>
      <w:r>
        <w:t xml:space="preserve"> </w:t>
      </w:r>
      <w:r w:rsidR="0046317F">
        <w:t>It appears to capture sites dominated by moderately sized polar residues, like serine, asparagine, and threonine.</w:t>
      </w:r>
    </w:p>
    <w:p w14:paraId="7755DDD4" w14:textId="77777777" w:rsidR="0058302D" w:rsidRDefault="0058302D" w:rsidP="0058302D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33"/>
        <w:gridCol w:w="2674"/>
        <w:gridCol w:w="2300"/>
      </w:tblGrid>
      <w:tr w:rsidR="0058302D" w14:paraId="2AE2B652" w14:textId="77777777" w:rsidTr="007D689F">
        <w:trPr>
          <w:jc w:val="center"/>
        </w:trPr>
        <w:tc>
          <w:tcPr>
            <w:tcW w:w="0" w:type="auto"/>
          </w:tcPr>
          <w:p w14:paraId="342C11D1" w14:textId="77777777" w:rsidR="0058302D" w:rsidRPr="00E308A5" w:rsidRDefault="0058302D" w:rsidP="007D689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308A5">
              <w:rPr>
                <w:rFonts w:ascii="Palatino Linotype" w:hAnsi="Palatino Linotype"/>
                <w:b/>
                <w:bCs/>
                <w:sz w:val="20"/>
                <w:szCs w:val="20"/>
              </w:rPr>
              <w:t>Amino Acid</w:t>
            </w:r>
          </w:p>
        </w:tc>
        <w:tc>
          <w:tcPr>
            <w:tcW w:w="0" w:type="auto"/>
          </w:tcPr>
          <w:p w14:paraId="19B445E3" w14:textId="77777777" w:rsidR="0058302D" w:rsidRPr="00E308A5" w:rsidRDefault="0058302D" w:rsidP="007D689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308A5">
              <w:rPr>
                <w:rFonts w:ascii="Palatino Linotype" w:hAnsi="Palatino Linotype"/>
                <w:b/>
                <w:bCs/>
                <w:sz w:val="20"/>
                <w:szCs w:val="20"/>
              </w:rPr>
              <w:t>Equilibrium Frequency (π)</w:t>
            </w:r>
          </w:p>
        </w:tc>
        <w:tc>
          <w:tcPr>
            <w:tcW w:w="0" w:type="auto"/>
          </w:tcPr>
          <w:p w14:paraId="33E9C977" w14:textId="77777777" w:rsidR="0058302D" w:rsidRPr="00E308A5" w:rsidRDefault="0058302D" w:rsidP="007D689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308A5">
              <w:rPr>
                <w:rFonts w:ascii="Palatino Linotype" w:hAnsi="Palatino Linotype"/>
                <w:b/>
                <w:bCs/>
                <w:sz w:val="20"/>
                <w:szCs w:val="20"/>
              </w:rPr>
              <w:t>Cumulative Frequency</w:t>
            </w:r>
          </w:p>
        </w:tc>
      </w:tr>
      <w:tr w:rsidR="000046C2" w14:paraId="5BF5CC76" w14:textId="77777777" w:rsidTr="007D689F">
        <w:trPr>
          <w:jc w:val="center"/>
        </w:trPr>
        <w:tc>
          <w:tcPr>
            <w:tcW w:w="0" w:type="auto"/>
            <w:vAlign w:val="bottom"/>
          </w:tcPr>
          <w:p w14:paraId="56792455" w14:textId="182897EF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vAlign w:val="bottom"/>
          </w:tcPr>
          <w:p w14:paraId="0073A1BB" w14:textId="4B7572EF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0.28298026</w:t>
            </w:r>
          </w:p>
        </w:tc>
        <w:tc>
          <w:tcPr>
            <w:tcW w:w="0" w:type="auto"/>
            <w:vAlign w:val="bottom"/>
          </w:tcPr>
          <w:p w14:paraId="6F103608" w14:textId="359924A4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0.28298026</w:t>
            </w:r>
          </w:p>
        </w:tc>
      </w:tr>
      <w:tr w:rsidR="000046C2" w14:paraId="50EC70D9" w14:textId="77777777" w:rsidTr="007D689F">
        <w:trPr>
          <w:jc w:val="center"/>
        </w:trPr>
        <w:tc>
          <w:tcPr>
            <w:tcW w:w="0" w:type="auto"/>
            <w:vAlign w:val="bottom"/>
          </w:tcPr>
          <w:p w14:paraId="7FB1C479" w14:textId="0475D169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bottom"/>
          </w:tcPr>
          <w:p w14:paraId="61CB4E97" w14:textId="1A78B224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0.27835228</w:t>
            </w:r>
          </w:p>
        </w:tc>
        <w:tc>
          <w:tcPr>
            <w:tcW w:w="0" w:type="auto"/>
            <w:vAlign w:val="bottom"/>
          </w:tcPr>
          <w:p w14:paraId="4F92E1C7" w14:textId="526713C6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0.56133253</w:t>
            </w:r>
          </w:p>
        </w:tc>
      </w:tr>
      <w:tr w:rsidR="000046C2" w14:paraId="5F997876" w14:textId="77777777" w:rsidTr="007D689F">
        <w:trPr>
          <w:jc w:val="center"/>
        </w:trPr>
        <w:tc>
          <w:tcPr>
            <w:tcW w:w="0" w:type="auto"/>
            <w:vAlign w:val="bottom"/>
          </w:tcPr>
          <w:p w14:paraId="19B221B5" w14:textId="44B6B790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vAlign w:val="bottom"/>
          </w:tcPr>
          <w:p w14:paraId="61C3CD4E" w14:textId="74794ED6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0.08603171</w:t>
            </w:r>
          </w:p>
        </w:tc>
        <w:tc>
          <w:tcPr>
            <w:tcW w:w="0" w:type="auto"/>
            <w:vAlign w:val="bottom"/>
          </w:tcPr>
          <w:p w14:paraId="2FA81E27" w14:textId="5ED9416F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0.64736424</w:t>
            </w:r>
          </w:p>
        </w:tc>
      </w:tr>
      <w:tr w:rsidR="000046C2" w14:paraId="43A007FC" w14:textId="77777777" w:rsidTr="007D689F">
        <w:trPr>
          <w:jc w:val="center"/>
        </w:trPr>
        <w:tc>
          <w:tcPr>
            <w:tcW w:w="0" w:type="auto"/>
            <w:vAlign w:val="bottom"/>
          </w:tcPr>
          <w:p w14:paraId="1DAF2CD9" w14:textId="3673BBDF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bottom"/>
          </w:tcPr>
          <w:p w14:paraId="64583C79" w14:textId="107F7E2E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0.06016412</w:t>
            </w:r>
          </w:p>
        </w:tc>
        <w:tc>
          <w:tcPr>
            <w:tcW w:w="0" w:type="auto"/>
            <w:vAlign w:val="bottom"/>
          </w:tcPr>
          <w:p w14:paraId="2814DE47" w14:textId="716357C7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0.70752836</w:t>
            </w:r>
          </w:p>
        </w:tc>
      </w:tr>
      <w:tr w:rsidR="000046C2" w14:paraId="2BD124DF" w14:textId="77777777" w:rsidTr="007D689F">
        <w:trPr>
          <w:jc w:val="center"/>
        </w:trPr>
        <w:tc>
          <w:tcPr>
            <w:tcW w:w="0" w:type="auto"/>
            <w:vAlign w:val="bottom"/>
          </w:tcPr>
          <w:p w14:paraId="6D5F1F3E" w14:textId="19BE8DC9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0" w:type="auto"/>
            <w:vAlign w:val="bottom"/>
          </w:tcPr>
          <w:p w14:paraId="753E7F69" w14:textId="6F83D6CB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0.05430807</w:t>
            </w:r>
          </w:p>
        </w:tc>
        <w:tc>
          <w:tcPr>
            <w:tcW w:w="0" w:type="auto"/>
            <w:vAlign w:val="bottom"/>
          </w:tcPr>
          <w:p w14:paraId="79AAE2F1" w14:textId="77D61268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0.76183643</w:t>
            </w:r>
          </w:p>
        </w:tc>
      </w:tr>
      <w:tr w:rsidR="000046C2" w14:paraId="0129C97C" w14:textId="77777777" w:rsidTr="007D689F">
        <w:trPr>
          <w:jc w:val="center"/>
        </w:trPr>
        <w:tc>
          <w:tcPr>
            <w:tcW w:w="0" w:type="auto"/>
            <w:vAlign w:val="bottom"/>
          </w:tcPr>
          <w:p w14:paraId="11805974" w14:textId="40229A1F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</w:t>
            </w:r>
          </w:p>
        </w:tc>
        <w:tc>
          <w:tcPr>
            <w:tcW w:w="0" w:type="auto"/>
            <w:vAlign w:val="bottom"/>
          </w:tcPr>
          <w:p w14:paraId="03F473D6" w14:textId="585ECA61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0.05315235</w:t>
            </w:r>
          </w:p>
        </w:tc>
        <w:tc>
          <w:tcPr>
            <w:tcW w:w="0" w:type="auto"/>
            <w:vAlign w:val="bottom"/>
          </w:tcPr>
          <w:p w14:paraId="540C912A" w14:textId="1BC71976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0.81498878</w:t>
            </w:r>
          </w:p>
        </w:tc>
      </w:tr>
      <w:tr w:rsidR="000046C2" w14:paraId="1617F0E4" w14:textId="77777777" w:rsidTr="007D689F">
        <w:trPr>
          <w:jc w:val="center"/>
        </w:trPr>
        <w:tc>
          <w:tcPr>
            <w:tcW w:w="0" w:type="auto"/>
            <w:vAlign w:val="bottom"/>
          </w:tcPr>
          <w:p w14:paraId="3B2349A1" w14:textId="6D90C474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</w:t>
            </w:r>
          </w:p>
        </w:tc>
        <w:tc>
          <w:tcPr>
            <w:tcW w:w="0" w:type="auto"/>
            <w:vAlign w:val="bottom"/>
          </w:tcPr>
          <w:p w14:paraId="53CC6614" w14:textId="1A7AE63D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0.03371888</w:t>
            </w:r>
          </w:p>
        </w:tc>
        <w:tc>
          <w:tcPr>
            <w:tcW w:w="0" w:type="auto"/>
            <w:vAlign w:val="bottom"/>
          </w:tcPr>
          <w:p w14:paraId="6374E23C" w14:textId="52F9F0FA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0.84870766</w:t>
            </w:r>
          </w:p>
        </w:tc>
      </w:tr>
      <w:tr w:rsidR="000046C2" w14:paraId="57B0C015" w14:textId="77777777" w:rsidTr="007D689F">
        <w:trPr>
          <w:jc w:val="center"/>
        </w:trPr>
        <w:tc>
          <w:tcPr>
            <w:tcW w:w="0" w:type="auto"/>
            <w:vAlign w:val="bottom"/>
          </w:tcPr>
          <w:p w14:paraId="2F810D2E" w14:textId="328C501E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bottom"/>
          </w:tcPr>
          <w:p w14:paraId="04E379F4" w14:textId="785F87BF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0.0315067</w:t>
            </w:r>
          </w:p>
        </w:tc>
        <w:tc>
          <w:tcPr>
            <w:tcW w:w="0" w:type="auto"/>
            <w:vAlign w:val="bottom"/>
          </w:tcPr>
          <w:p w14:paraId="25CA29C2" w14:textId="68298461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0.88021436</w:t>
            </w:r>
          </w:p>
        </w:tc>
      </w:tr>
      <w:tr w:rsidR="000046C2" w14:paraId="520549F5" w14:textId="77777777" w:rsidTr="007D689F">
        <w:trPr>
          <w:jc w:val="center"/>
        </w:trPr>
        <w:tc>
          <w:tcPr>
            <w:tcW w:w="0" w:type="auto"/>
            <w:vAlign w:val="bottom"/>
          </w:tcPr>
          <w:p w14:paraId="32C5BFD8" w14:textId="7156B9B3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Q</w:t>
            </w:r>
          </w:p>
        </w:tc>
        <w:tc>
          <w:tcPr>
            <w:tcW w:w="0" w:type="auto"/>
            <w:vAlign w:val="bottom"/>
          </w:tcPr>
          <w:p w14:paraId="675D8F9E" w14:textId="6BA2BBBA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0.0210646</w:t>
            </w:r>
          </w:p>
        </w:tc>
        <w:tc>
          <w:tcPr>
            <w:tcW w:w="0" w:type="auto"/>
            <w:vAlign w:val="bottom"/>
          </w:tcPr>
          <w:p w14:paraId="0B5B8B8D" w14:textId="363EF043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0.90127896</w:t>
            </w:r>
          </w:p>
        </w:tc>
      </w:tr>
      <w:tr w:rsidR="000046C2" w14:paraId="758D4ADD" w14:textId="77777777" w:rsidTr="007D689F">
        <w:trPr>
          <w:jc w:val="center"/>
        </w:trPr>
        <w:tc>
          <w:tcPr>
            <w:tcW w:w="0" w:type="auto"/>
            <w:vAlign w:val="bottom"/>
          </w:tcPr>
          <w:p w14:paraId="2FF31C83" w14:textId="73AF3EB8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bottom"/>
          </w:tcPr>
          <w:p w14:paraId="1C99A5A2" w14:textId="76FB8785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0.01619952</w:t>
            </w:r>
          </w:p>
        </w:tc>
        <w:tc>
          <w:tcPr>
            <w:tcW w:w="0" w:type="auto"/>
            <w:vAlign w:val="bottom"/>
          </w:tcPr>
          <w:p w14:paraId="4D73FBBC" w14:textId="2D48FB08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0.91747848</w:t>
            </w:r>
          </w:p>
        </w:tc>
      </w:tr>
      <w:tr w:rsidR="000046C2" w14:paraId="6911BE47" w14:textId="77777777" w:rsidTr="007D689F">
        <w:trPr>
          <w:jc w:val="center"/>
        </w:trPr>
        <w:tc>
          <w:tcPr>
            <w:tcW w:w="0" w:type="auto"/>
            <w:vAlign w:val="bottom"/>
          </w:tcPr>
          <w:p w14:paraId="487DEBE2" w14:textId="38A80B92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0" w:type="auto"/>
            <w:vAlign w:val="bottom"/>
          </w:tcPr>
          <w:p w14:paraId="21CF10A6" w14:textId="5CDFBC48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0.01395984</w:t>
            </w:r>
          </w:p>
        </w:tc>
        <w:tc>
          <w:tcPr>
            <w:tcW w:w="0" w:type="auto"/>
            <w:vAlign w:val="bottom"/>
          </w:tcPr>
          <w:p w14:paraId="1FBE7817" w14:textId="570F4628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0.93143832</w:t>
            </w:r>
          </w:p>
        </w:tc>
      </w:tr>
      <w:tr w:rsidR="000046C2" w14:paraId="501608CE" w14:textId="77777777" w:rsidTr="007D689F">
        <w:trPr>
          <w:jc w:val="center"/>
        </w:trPr>
        <w:tc>
          <w:tcPr>
            <w:tcW w:w="0" w:type="auto"/>
            <w:vAlign w:val="bottom"/>
          </w:tcPr>
          <w:p w14:paraId="68BDA546" w14:textId="17C0E6EC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0" w:type="auto"/>
            <w:vAlign w:val="bottom"/>
          </w:tcPr>
          <w:p w14:paraId="4E7A5575" w14:textId="47C6E073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0.01348495</w:t>
            </w:r>
          </w:p>
        </w:tc>
        <w:tc>
          <w:tcPr>
            <w:tcW w:w="0" w:type="auto"/>
            <w:vAlign w:val="bottom"/>
          </w:tcPr>
          <w:p w14:paraId="462D39FA" w14:textId="3C3A0E9D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0.94492326</w:t>
            </w:r>
          </w:p>
        </w:tc>
      </w:tr>
      <w:tr w:rsidR="000046C2" w14:paraId="569C220A" w14:textId="77777777" w:rsidTr="007D689F">
        <w:trPr>
          <w:jc w:val="center"/>
        </w:trPr>
        <w:tc>
          <w:tcPr>
            <w:tcW w:w="0" w:type="auto"/>
            <w:vAlign w:val="bottom"/>
          </w:tcPr>
          <w:p w14:paraId="785CB0A2" w14:textId="729C430F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vAlign w:val="bottom"/>
          </w:tcPr>
          <w:p w14:paraId="16F122FA" w14:textId="05D328CD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0.01009536</w:t>
            </w:r>
          </w:p>
        </w:tc>
        <w:tc>
          <w:tcPr>
            <w:tcW w:w="0" w:type="auto"/>
            <w:vAlign w:val="bottom"/>
          </w:tcPr>
          <w:p w14:paraId="3BD7887E" w14:textId="3BFA79A3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0.95501862</w:t>
            </w:r>
          </w:p>
        </w:tc>
      </w:tr>
      <w:tr w:rsidR="000046C2" w14:paraId="170FE221" w14:textId="77777777" w:rsidTr="007D689F">
        <w:trPr>
          <w:jc w:val="center"/>
        </w:trPr>
        <w:tc>
          <w:tcPr>
            <w:tcW w:w="0" w:type="auto"/>
            <w:vAlign w:val="bottom"/>
          </w:tcPr>
          <w:p w14:paraId="3ED2B26C" w14:textId="4B9765F2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0" w:type="auto"/>
            <w:vAlign w:val="bottom"/>
          </w:tcPr>
          <w:p w14:paraId="3413BC71" w14:textId="40E1123C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0.00882987</w:t>
            </w:r>
          </w:p>
        </w:tc>
        <w:tc>
          <w:tcPr>
            <w:tcW w:w="0" w:type="auto"/>
            <w:vAlign w:val="bottom"/>
          </w:tcPr>
          <w:p w14:paraId="74310168" w14:textId="3744CFCE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0.96384848</w:t>
            </w:r>
          </w:p>
        </w:tc>
      </w:tr>
      <w:tr w:rsidR="000046C2" w14:paraId="0FD868D2" w14:textId="77777777" w:rsidTr="007D689F">
        <w:trPr>
          <w:jc w:val="center"/>
        </w:trPr>
        <w:tc>
          <w:tcPr>
            <w:tcW w:w="0" w:type="auto"/>
            <w:vAlign w:val="bottom"/>
          </w:tcPr>
          <w:p w14:paraId="5762BC77" w14:textId="17803C8F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bottom"/>
          </w:tcPr>
          <w:p w14:paraId="01E50F14" w14:textId="6FD0CD50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0.00758343</w:t>
            </w:r>
          </w:p>
        </w:tc>
        <w:tc>
          <w:tcPr>
            <w:tcW w:w="0" w:type="auto"/>
            <w:vAlign w:val="bottom"/>
          </w:tcPr>
          <w:p w14:paraId="4B8030AE" w14:textId="0C1476B3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0.97143192</w:t>
            </w:r>
          </w:p>
        </w:tc>
      </w:tr>
      <w:tr w:rsidR="000046C2" w14:paraId="02B3A45E" w14:textId="77777777" w:rsidTr="007D689F">
        <w:trPr>
          <w:jc w:val="center"/>
        </w:trPr>
        <w:tc>
          <w:tcPr>
            <w:tcW w:w="0" w:type="auto"/>
            <w:vAlign w:val="bottom"/>
          </w:tcPr>
          <w:p w14:paraId="7C39F017" w14:textId="758631F1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bottom"/>
          </w:tcPr>
          <w:p w14:paraId="55BC9E36" w14:textId="2A94456C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0.00706981</w:t>
            </w:r>
          </w:p>
        </w:tc>
        <w:tc>
          <w:tcPr>
            <w:tcW w:w="0" w:type="auto"/>
            <w:vAlign w:val="bottom"/>
          </w:tcPr>
          <w:p w14:paraId="400E6132" w14:textId="1FFA6E5E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0.97850173</w:t>
            </w:r>
          </w:p>
        </w:tc>
      </w:tr>
      <w:tr w:rsidR="000046C2" w14:paraId="20C34A75" w14:textId="77777777" w:rsidTr="007D689F">
        <w:trPr>
          <w:jc w:val="center"/>
        </w:trPr>
        <w:tc>
          <w:tcPr>
            <w:tcW w:w="0" w:type="auto"/>
            <w:vAlign w:val="bottom"/>
          </w:tcPr>
          <w:p w14:paraId="40B55E86" w14:textId="0088F7E9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bottom"/>
          </w:tcPr>
          <w:p w14:paraId="08F81340" w14:textId="5F916D9D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0.00706508</w:t>
            </w:r>
          </w:p>
        </w:tc>
        <w:tc>
          <w:tcPr>
            <w:tcW w:w="0" w:type="auto"/>
            <w:vAlign w:val="bottom"/>
          </w:tcPr>
          <w:p w14:paraId="30073D31" w14:textId="1B3C5AAF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0.98556681</w:t>
            </w:r>
          </w:p>
        </w:tc>
      </w:tr>
      <w:tr w:rsidR="000046C2" w14:paraId="681672C1" w14:textId="77777777" w:rsidTr="007D689F">
        <w:trPr>
          <w:jc w:val="center"/>
        </w:trPr>
        <w:tc>
          <w:tcPr>
            <w:tcW w:w="0" w:type="auto"/>
            <w:vAlign w:val="bottom"/>
          </w:tcPr>
          <w:p w14:paraId="7F0C332E" w14:textId="579FB719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0" w:type="auto"/>
            <w:vAlign w:val="bottom"/>
          </w:tcPr>
          <w:p w14:paraId="12147342" w14:textId="28E3F868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0.00695259</w:t>
            </w:r>
          </w:p>
        </w:tc>
        <w:tc>
          <w:tcPr>
            <w:tcW w:w="0" w:type="auto"/>
            <w:vAlign w:val="bottom"/>
          </w:tcPr>
          <w:p w14:paraId="35967515" w14:textId="18AAAE41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0.9925194</w:t>
            </w:r>
          </w:p>
        </w:tc>
      </w:tr>
      <w:tr w:rsidR="000046C2" w14:paraId="76698423" w14:textId="77777777" w:rsidTr="007D689F">
        <w:trPr>
          <w:jc w:val="center"/>
        </w:trPr>
        <w:tc>
          <w:tcPr>
            <w:tcW w:w="0" w:type="auto"/>
            <w:vAlign w:val="bottom"/>
          </w:tcPr>
          <w:p w14:paraId="403D44EF" w14:textId="7B6458C8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0" w:type="auto"/>
            <w:vAlign w:val="bottom"/>
          </w:tcPr>
          <w:p w14:paraId="098A511B" w14:textId="768C59FF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0.00598395</w:t>
            </w:r>
          </w:p>
        </w:tc>
        <w:tc>
          <w:tcPr>
            <w:tcW w:w="0" w:type="auto"/>
            <w:vAlign w:val="bottom"/>
          </w:tcPr>
          <w:p w14:paraId="1A5628D7" w14:textId="2FD7E719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0.99850335</w:t>
            </w:r>
          </w:p>
        </w:tc>
      </w:tr>
      <w:tr w:rsidR="000046C2" w14:paraId="162CF4C9" w14:textId="77777777" w:rsidTr="007D689F">
        <w:trPr>
          <w:jc w:val="center"/>
        </w:trPr>
        <w:tc>
          <w:tcPr>
            <w:tcW w:w="0" w:type="auto"/>
            <w:vAlign w:val="bottom"/>
          </w:tcPr>
          <w:p w14:paraId="48FF3038" w14:textId="337E0CF0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</w:t>
            </w:r>
          </w:p>
        </w:tc>
        <w:tc>
          <w:tcPr>
            <w:tcW w:w="0" w:type="auto"/>
            <w:vAlign w:val="bottom"/>
          </w:tcPr>
          <w:p w14:paraId="00E9B7C7" w14:textId="2A9C330D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0.00149666</w:t>
            </w:r>
          </w:p>
        </w:tc>
        <w:tc>
          <w:tcPr>
            <w:tcW w:w="0" w:type="auto"/>
            <w:vAlign w:val="bottom"/>
          </w:tcPr>
          <w:p w14:paraId="213C0232" w14:textId="7128EA2E" w:rsidR="000046C2" w:rsidRPr="000046C2" w:rsidRDefault="000046C2" w:rsidP="000046C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046C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</w:tr>
    </w:tbl>
    <w:p w14:paraId="55B77FF9" w14:textId="77777777" w:rsidR="0058302D" w:rsidRDefault="0058302D" w:rsidP="0058302D"/>
    <w:p w14:paraId="3D2DCF86" w14:textId="3724D091" w:rsidR="00E308A5" w:rsidRDefault="00E308A5" w:rsidP="008E55DE">
      <w:bookmarkStart w:id="0" w:name="_GoBack"/>
      <w:bookmarkEnd w:id="0"/>
    </w:p>
    <w:sectPr w:rsidR="00E308A5" w:rsidSect="00D07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8A5"/>
    <w:rsid w:val="000046C2"/>
    <w:rsid w:val="00034027"/>
    <w:rsid w:val="001624A1"/>
    <w:rsid w:val="002B1E7D"/>
    <w:rsid w:val="003E0899"/>
    <w:rsid w:val="0046317F"/>
    <w:rsid w:val="0058302D"/>
    <w:rsid w:val="00653DF0"/>
    <w:rsid w:val="0071088B"/>
    <w:rsid w:val="008E55DE"/>
    <w:rsid w:val="009628DF"/>
    <w:rsid w:val="00D07476"/>
    <w:rsid w:val="00D36B52"/>
    <w:rsid w:val="00E308A5"/>
    <w:rsid w:val="00F00913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FB4957"/>
  <w14:defaultImageDpi w14:val="32767"/>
  <w15:chartTrackingRefBased/>
  <w15:docId w15:val="{D6F31D35-B53F-5241-A3CF-442EA759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8A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A5"/>
    <w:rPr>
      <w:rFonts w:ascii="Times New Roman" w:hAnsi="Times New Roman" w:cs="Times New Roman"/>
      <w:sz w:val="18"/>
      <w:szCs w:val="18"/>
    </w:rPr>
  </w:style>
  <w:style w:type="paragraph" w:customStyle="1" w:styleId="MDPI21heading1">
    <w:name w:val="MDPI_2.1_heading1"/>
    <w:basedOn w:val="Normal"/>
    <w:qFormat/>
    <w:rsid w:val="00E308A5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paragraph" w:customStyle="1" w:styleId="MDPI31text">
    <w:name w:val="MDPI_3.1_text"/>
    <w:qFormat/>
    <w:rsid w:val="00E308A5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table" w:styleId="TableGrid">
    <w:name w:val="Table Grid"/>
    <w:basedOn w:val="TableNormal"/>
    <w:uiPriority w:val="39"/>
    <w:rsid w:val="00E308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Braun,Edward Louis</dc:creator>
  <cp:keywords/>
  <dc:description/>
  <cp:lastModifiedBy>Braun,Edward Louis</cp:lastModifiedBy>
  <cp:revision>11</cp:revision>
  <dcterms:created xsi:type="dcterms:W3CDTF">2019-12-24T22:08:00Z</dcterms:created>
  <dcterms:modified xsi:type="dcterms:W3CDTF">2019-12-24T23:01:00Z</dcterms:modified>
</cp:coreProperties>
</file>