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D3C" w:rsidRPr="00180F33" w:rsidRDefault="00786D3C" w:rsidP="00786D3C">
      <w:pPr>
        <w:rPr>
          <w:b/>
          <w:lang w:val="en-US"/>
        </w:rPr>
      </w:pPr>
      <w:bookmarkStart w:id="0" w:name="_GoBack"/>
      <w:bookmarkEnd w:id="0"/>
      <w:r w:rsidRPr="00180F33">
        <w:rPr>
          <w:b/>
          <w:lang w:val="en-US"/>
        </w:rPr>
        <w:t xml:space="preserve">Table </w:t>
      </w:r>
      <w:r>
        <w:rPr>
          <w:b/>
          <w:lang w:val="en-US"/>
        </w:rPr>
        <w:t>S1</w:t>
      </w:r>
      <w:r w:rsidRPr="00180F33">
        <w:rPr>
          <w:b/>
          <w:lang w:val="en-US"/>
        </w:rPr>
        <w:t xml:space="preserve"> </w:t>
      </w:r>
    </w:p>
    <w:p w:rsidR="00786D3C" w:rsidRDefault="00786D3C" w:rsidP="00786D3C">
      <w:pPr>
        <w:rPr>
          <w:b/>
          <w:lang w:val="en-US"/>
        </w:rPr>
      </w:pPr>
      <w:r>
        <w:rPr>
          <w:rStyle w:val="simplepara"/>
          <w:lang w:val="en-US"/>
        </w:rPr>
        <w:t xml:space="preserve">Genotype, phenotype, immunological findings, treatment and outcome </w:t>
      </w:r>
      <w:r w:rsidRPr="00573026">
        <w:rPr>
          <w:rStyle w:val="simplepara"/>
          <w:lang w:val="en-US"/>
        </w:rPr>
        <w:t>of all published ICF2 patients.</w:t>
      </w:r>
    </w:p>
    <w:p w:rsidR="00786D3C" w:rsidRDefault="00786D3C" w:rsidP="00786D3C">
      <w:pPr>
        <w:rPr>
          <w:b/>
          <w:lang w:val="en-US"/>
        </w:rPr>
      </w:pPr>
    </w:p>
    <w:tbl>
      <w:tblPr>
        <w:tblW w:w="20159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583"/>
        <w:gridCol w:w="1513"/>
        <w:gridCol w:w="251"/>
        <w:gridCol w:w="567"/>
        <w:gridCol w:w="850"/>
        <w:gridCol w:w="709"/>
        <w:gridCol w:w="1559"/>
        <w:gridCol w:w="1420"/>
        <w:gridCol w:w="1118"/>
        <w:gridCol w:w="1430"/>
        <w:gridCol w:w="1986"/>
        <w:gridCol w:w="1134"/>
        <w:gridCol w:w="567"/>
        <w:gridCol w:w="5132"/>
      </w:tblGrid>
      <w:tr w:rsidR="00786D3C" w:rsidRPr="001F6224" w:rsidTr="00901AA0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Nr.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Mutation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Protein</w:t>
            </w: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6"/>
                <w:szCs w:val="6"/>
                <w:lang w:val="en-US" w:eastAsia="de-DE"/>
              </w:rPr>
            </w:pPr>
            <w:r w:rsidRPr="00122317">
              <w:rPr>
                <w:rFonts w:eastAsia="Times New Roman" w:cs="Times New Roman"/>
                <w:b/>
                <w:bCs/>
                <w:color w:val="000000"/>
                <w:sz w:val="6"/>
                <w:szCs w:val="6"/>
                <w:lang w:val="en-US" w:eastAsia="de-DE"/>
              </w:rPr>
              <w:t>Sex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Age</w:t>
            </w:r>
            <w:r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 xml:space="preserve"> at time of last reporting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Cause</w:t>
            </w:r>
          </w:p>
          <w:p w:rsidR="00786D3C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 xml:space="preserve">of </w:t>
            </w:r>
          </w:p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death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Ethnicity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facial anomalies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motor development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intellectual development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infections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immunological findings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Other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Therapy</w:t>
            </w: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0"/>
                <w:szCs w:val="10"/>
                <w:lang w:val="en-US" w:eastAsia="de-DE"/>
              </w:rPr>
              <w:t>References</w:t>
            </w:r>
          </w:p>
        </w:tc>
      </w:tr>
      <w:tr w:rsidR="00786D3C" w:rsidRPr="006F7720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c.[47C&gt;G];[47C&gt;G]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p.[(Ser16*)];[(Ser16*)]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died at the age of 13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bronchopneumonia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Scottis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flattend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nasal bridge, triangular face, upturned nose, frontal bossing spar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e hair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normal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talked three words at 25 months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ronchopneumonia, </w:t>
            </w:r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 xml:space="preserve">Pneumocystis </w:t>
            </w:r>
            <w:proofErr w:type="spellStart"/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>jiroveci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pneumonia, Candida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anhypogammaglobulinemia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de Greef et al. 2011,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Wemaes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2013,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c.[501dup];[501dup]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p.[(Val168Serfs*28)];[(Val168Serfs*28)]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13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Turkish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present (not specified)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delayed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ronchopneumonia, </w:t>
            </w:r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 xml:space="preserve">Pneumocystis </w:t>
            </w:r>
            <w:proofErr w:type="spellStart"/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>jiroveci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gammaglobulinemia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reduced T cell proliferation to PAH/sIL2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de Greef et al. 2011,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 Wemaes et al. 2013</w:t>
            </w:r>
          </w:p>
        </w:tc>
      </w:tr>
      <w:tr w:rsidR="00786D3C" w:rsidRPr="006F7720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c.[396_397delTA];[396_397delTA]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  <w:t>p.[(His132Glnfs*19)];[(His132Glnfs*19)]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13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Lebanese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round</w:t>
            </w:r>
            <w:r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 xml:space="preserve"> face, everted lower lips, high-</w:t>
            </w:r>
            <w:r w:rsidRPr="001F6224"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 xml:space="preserve">arched palate, small chin </w:t>
            </w:r>
            <w:proofErr w:type="spellStart"/>
            <w:r w:rsidRPr="001F6224"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retrognathi</w:t>
            </w:r>
            <w:r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walked at the age of 2.5 y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talked at 4 years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ormal B cell count with no CD19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CD27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memory B cells, low IgM, normal T cell count with high naive/memory CD4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T cell ratio, normal NK cell count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Chouery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2011,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Wemaes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2013</w:t>
            </w:r>
          </w:p>
        </w:tc>
      </w:tr>
      <w:tr w:rsidR="00786D3C" w:rsidRPr="006F7720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c.[396_397delTA];[396_397delTA]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  <w:t>p.[(His132Glnfs*19)];[(His132Glnfs*19)]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12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Lebanese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round face, everted lower lips, high</w:t>
            </w:r>
            <w:r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-</w:t>
            </w:r>
            <w:r w:rsidRPr="001F6224"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 xml:space="preserve">arched palate, small chin </w:t>
            </w:r>
            <w:proofErr w:type="spellStart"/>
            <w:r w:rsidRPr="001F6224"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retrognathi</w:t>
            </w:r>
            <w:r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walked at the age of 2.5 y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talked at 4 years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ormal B cell count with no CD19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CD27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memory B cells, low IgG and IgM, normal T cell count with high naive/memory CD4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T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cell ratio, normal NK cell count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Chouery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2011,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Wemaes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2013</w:t>
            </w:r>
          </w:p>
        </w:tc>
      </w:tr>
      <w:tr w:rsidR="00786D3C" w:rsidRPr="006F7720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c.[396_397delTA];[396_397delTA]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  <w:t>p.[(His132Glnfs*19)];[(His132Glnfs*19)]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7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Lebanese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round face, everted lower lips, high</w:t>
            </w:r>
            <w:r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-</w:t>
            </w:r>
            <w:r w:rsidRPr="001F6224"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 xml:space="preserve">arched palate, small chin </w:t>
            </w:r>
            <w:proofErr w:type="spellStart"/>
            <w:r w:rsidRPr="001F6224"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retrognathi</w:t>
            </w:r>
            <w:r>
              <w:rPr>
                <w:rFonts w:eastAsia="Times New Roman" w:cs="Arial"/>
                <w:color w:val="000000"/>
                <w:sz w:val="12"/>
                <w:szCs w:val="12"/>
                <w:lang w:val="en-US" w:eastAsia="de-DE"/>
              </w:rPr>
              <w:t>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walked at the age of 2.5 y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talked at 4 years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ormal B cell count with no CD19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CD27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memory B cells, low IgG and IgM, normal T cell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conut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with high naive/memory CD4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T cell ratio, normal NK cell count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Chouery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2011,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Wemaes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2013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c.[759C&gt;G];[759C&gt;G]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  <w:t>p.[(Thr253*)];[(Thr253*)]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Turkish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normal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delay of speech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ormal B cell count,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panhypogammaglobulinemia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hypospadia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brain with distinct bilateral small areas suspicious of focal cortical heterotopy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Wemaes et al. 2013,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sz w:val="10"/>
                <w:szCs w:val="10"/>
                <w:lang w:eastAsia="de-DE"/>
              </w:rPr>
              <w:t>Kloeckener-Gruissem</w:t>
            </w: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 et al. 2005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526E7E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brother of patient 6, born to the same consanguineous parents, therefore same </w:t>
            </w:r>
            <w:r w:rsidRPr="005153B3">
              <w:rPr>
                <w:rFonts w:eastAsia="Times New Roman" w:cs="Times New Roman"/>
                <w:i/>
                <w:color w:val="000000"/>
                <w:sz w:val="10"/>
                <w:szCs w:val="10"/>
                <w:lang w:val="en-US" w:eastAsia="de-DE"/>
              </w:rPr>
              <w:t>ZBTB24</w:t>
            </w:r>
            <w:r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variant suspected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526E7E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died at 4.5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eningoeancephalitis</w:t>
            </w:r>
            <w:proofErr w:type="spellEnd"/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of unknown origin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Turkish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retarded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delay of speech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several bacterial infections, meningoencephalitis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anhypogammaglobulinemia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hypospadia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umbilical hernia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sz w:val="10"/>
                <w:szCs w:val="10"/>
                <w:lang w:val="en-US" w:eastAsia="de-DE"/>
              </w:rPr>
              <w:t>Kloeckener-Gruissem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2005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  <w:t>c.[833C&gt;G];[1222T&gt;G]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  <w:t>p.[(Ser278*)];[(Cys408Gly)]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m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died at 7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Hodgkin’s lymphoma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German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broad na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sal bridge,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flat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philtrum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walked at the age of 2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y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muscular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hypoton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y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of lower extremities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retarded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gram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pyelonephritis</w:t>
            </w:r>
            <w:proofErr w:type="gram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recurrent otitis, pneumonia, gastroenteritis, recur. Impetigo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evere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hypogammaglobulinemia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IgM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: 0 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Hodgkin lymphoma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de Greef et al. 2011,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Wemaes et al. 2013,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 Schuetz et al. 2007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  <w:t>c.[833C&gt;G];[1222T&gt;G]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Arial"/>
                <w:color w:val="000000"/>
                <w:sz w:val="10"/>
                <w:szCs w:val="10"/>
                <w:lang w:val="en-US" w:eastAsia="de-DE"/>
              </w:rPr>
              <w:t>p.[(Ser278*)];[(Cys408Gly)]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German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broad na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sal bridge,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flat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philtrum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retarded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retarded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ronchopneumonia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ypogammaglobulinemia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de Greef et al. 2011,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Wemaes et al. 2013,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 Schuetz et al. 2007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10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c.[917delA];[ 917delA]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p.[(Asn306llefs*4)];[Asn306llefs*4)]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Turkish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present (not specified)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retarded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retarded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esp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iratory 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infections, candida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gammaglobulinemia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reduced T cell proliferation to PAH/sIL2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de Greef et al. 2011,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 Wemaes et al. 2013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c.[958C&gt;T];[958C&gt;T]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p.[(Arg320*)];[(Arg320*)]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</w:t>
            </w: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seudomonas sepsis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Turkish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present (not specified)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retarded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retarded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ronchopneumonia,</w:t>
            </w:r>
          </w:p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pseudomonas sepsis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anhypogammaglobulinemia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de Greef ez al. 2011,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Wemaes et al. 2013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12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c.[958C&gt;T];[958C&gt;T]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p.[(Arg320*)];[(Arg320*)]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died at 41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PML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Japanese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micrognathia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low set ears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delay of speech, IQ 47, learning difficulties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recurrent pneumonias, recur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rent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inusitis, JC virus-associated leukoencephalopathy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anhypogammaglobulinemia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low B cell counts with low CD19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CD27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memory B cells, no responses to vaccines, low T cell proliferation to mitogens, low NK cell activity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IVIG, </w:t>
            </w: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ytarabine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against PML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Nitta et al. 2013,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Kamae et al. 2018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lastRenderedPageBreak/>
              <w:t>13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c.[980_981delGT];[787A&gt;T]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p.[(Cys327Trpfs*54)];[(Lys263*)]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18 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Cape Verdean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epicanthic folds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IQ&lt;70, delay of speech, no reading until 16 y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recur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rent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hrush by candida in 1st year, recur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rent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e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ar, nose and throat infections, recur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rent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acterial pulmonary infections (</w:t>
            </w:r>
            <w:r w:rsidRPr="006F7720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 xml:space="preserve">S. </w:t>
            </w:r>
            <w:proofErr w:type="spellStart"/>
            <w:r w:rsidRPr="006F7720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>pneumoniae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), bronchiectasis and atelectasis, lobotomy, severe mononucleosis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ow 27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B cells, low IgM, no vaccine response to pneumococcus/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poliovirus/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diftheria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/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tetanus toxoid, no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IgM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isoheamaglutinins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normal proliferation to PHA and tetanus and low to candida, NK cell count normal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IVIG,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zithromycin,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otrimoxazole</w:t>
            </w:r>
            <w:proofErr w:type="spellEnd"/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Nitta et al. 2013,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Sterlin et al. 2016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14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c.[1148G&gt;A];[1148G&gt;A]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p.[(Cys383Tyr)];[(Cys383Tyr)]</w:t>
            </w: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died at 7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s</w:t>
            </w: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evere viral infection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Japanese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macrocephaly,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epicanthalfolds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midface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flatness, low nasal root, long flat philtrum, thick lips (upper lips&lt;lower lips),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genu </w:t>
            </w: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valgum</w:t>
            </w:r>
            <w:proofErr w:type="spellEnd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irregular toes,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hypoplastic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primary teeth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delayed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normal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refractory diarrhea, recur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rent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esp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iratory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tr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act infections, </w:t>
            </w: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neumococcemia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skin infection, CMV viremia, persistent EBV infection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ow CD27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B cells, low IgM and low IgG2, decreased NK cell activity, no responses to vaccines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hypopituitarism, bilateral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hydronephrosis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skin blisters in case of fever, freckles when sun, butterfly erythema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</w:t>
            </w: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Nitta et al. 2013,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Kamae et al. 2018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15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c.[1222T&gt;G];[1222T&gt;G]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p.[(Cys408Gly)];[(Cys408Gly)]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8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Moroccan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broad depressed nasal bridge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walked at 20 months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IQ65, first words at 12 months, delay of speech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ow IgM and low CD16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NK cell count, reduced T cell proliferation to PAH/sIL2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multiple café-au-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lait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spots since birth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 xml:space="preserve">Cerbone et al. 2012, 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Wemaes et al. 2013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16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c.[1369C&gt;T];[1369C&gt;T]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p.[(Arg457*)];[(Arg457*)]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adult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Italian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epicanthus,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flat nasal bridge, low set ears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IQ 61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ronchopneumonia, recur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rent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ronchiolitis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ow IgG an IgA, low CD4+T cells (270/µ), low CD19+ B cells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failure to thrive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Greef et al. 2011,</w:t>
            </w:r>
          </w:p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Wemaes et al. 2013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17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c.[958C&gt;T];[958C&gt;T]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p.[(Arg320*)];[(Arg320*)]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3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Turkish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present (not specified)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anhypogammaglobulinemia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reduced T cell proliferation to PAH/sIL2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Wemaes et al. 2013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18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c.[1222T&gt;G];[1222T&gt;G]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p.[(Cys408Gly)];[(Cys408Gly)]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9 y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German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epicanthal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folds, flat nasal bridge, slight ptosis, prominent forehead, large teeth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due to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fusion of first molar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and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incisors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gram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recur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rent</w:t>
            </w:r>
            <w:proofErr w:type="gram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upper airway infections, pneumonia at 2.5 years (</w:t>
            </w:r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>E</w:t>
            </w:r>
            <w:r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>.</w:t>
            </w:r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 xml:space="preserve"> cloacae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), recur. protracted diarrhea (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enteropathogenic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>E. coli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),  a prolonged skin infection </w:t>
            </w:r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 xml:space="preserve">S. </w:t>
            </w:r>
            <w:proofErr w:type="spellStart"/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>pyogenes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ow IgG and IgM, no antibody response to tetanus toxoid and pneumococcal vaccines, lack of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isoheamaglutinins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low B and NK cell counts, reduced PAH, anti-CD3 and antigen (Candida,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etanus toxoid and PPD-induced lymphocyte proliferation, low NK cell cytotoxicity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massive hepatosplenomegaly, liver cirrhosis by 9-years of age, interstitial granulomatous nephritis, fingers and toes with clubbing, failure to thrive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SCIg</w:t>
            </w:r>
            <w:proofErr w:type="spellEnd"/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von </w:t>
            </w: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Bernuth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2014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19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c.[958C&gt;T];[958C&gt;T]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p.[(Arg320*)];[(Arg320*)]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11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Turkish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broad nasal bridge, long philtrum, small low-set ears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IQ 49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recurrent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esp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iratory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ract infections, protracted CMV infection at the age of 3 years, EBV-induced </w:t>
            </w:r>
            <w:proofErr w:type="spellStart"/>
            <w:r w:rsidRPr="00473F3E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hemophagocytic</w:t>
            </w:r>
            <w:proofErr w:type="spellEnd"/>
            <w:r w:rsidRPr="00473F3E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proofErr w:type="spellStart"/>
            <w:r w:rsidRPr="00473F3E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lymphohistiocytosis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ow IgM and low IgG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café-au-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lait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spots,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sparce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hair, transplanted due to </w:t>
            </w:r>
            <w:proofErr w:type="spellStart"/>
            <w:r w:rsidRPr="00473F3E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hemophagocytic</w:t>
            </w:r>
            <w:proofErr w:type="spellEnd"/>
            <w:r w:rsidRPr="00473F3E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proofErr w:type="spellStart"/>
            <w:r w:rsidRPr="00473F3E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lymphohistiocytosis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HSCT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Harnisch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2016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20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c.[917delA];[ 917delA]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p.[(Asn306llefs*4)];[Asn306llefs*4)]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16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Turkish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flat nasal bridge, epicanthus, up-turned nose,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macroglossia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telecanthus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micrognathia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low-set ears, round face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delayed speech development, retarded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resp.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nfections such as bronchopneumonia, Candida, CMV-Infection, </w:t>
            </w:r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 xml:space="preserve">Pneumocystis </w:t>
            </w:r>
            <w:proofErr w:type="spellStart"/>
            <w:r w:rsidRPr="00473F3E">
              <w:rPr>
                <w:rFonts w:eastAsia="Times New Roman" w:cs="Times New Roman"/>
                <w:i/>
                <w:color w:val="000000"/>
                <w:sz w:val="12"/>
                <w:szCs w:val="12"/>
                <w:lang w:val="en-US" w:eastAsia="de-DE"/>
              </w:rPr>
              <w:t>jirovecii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pneumonia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anhypogammaglobulinemia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low B cell counts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van den Boogaard et al. 2017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21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c.[917delA];[ 917delA]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p.[(Asn306llefs*4)];[Asn306llefs*4)]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5 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Turkish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flat nasal bridge, epicanthus, up-turned nose,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telecanthus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micrognathia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low-set ears, round face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delayed speech development, retarded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resp. Infections such as bronchopneumonia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anhypogammaglobulinemia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low B cell counts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van den Boogaard et al. 2017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22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c.[917delA];[ 917delA]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p.[(Asn306llefs*4)];[Asn306llefs*4)]</w:t>
            </w: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16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Turkish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flat nasal bridge, up-turned nose,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macroglossia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telecanthus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round face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delayed speech development, retarded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resp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iratory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nfections such as bronchopneumonia, meningitis (</w:t>
            </w:r>
            <w:r w:rsidRPr="001F6224">
              <w:rPr>
                <w:rFonts w:eastAsia="Times New Roman" w:cs="Times New Roman"/>
                <w:i/>
                <w:iCs/>
                <w:color w:val="000000"/>
                <w:sz w:val="12"/>
                <w:szCs w:val="12"/>
                <w:lang w:val="en-US" w:eastAsia="de-DE"/>
              </w:rPr>
              <w:t xml:space="preserve">S. </w:t>
            </w:r>
            <w:proofErr w:type="spellStart"/>
            <w:r w:rsidRPr="001F6224">
              <w:rPr>
                <w:rFonts w:eastAsia="Times New Roman" w:cs="Times New Roman"/>
                <w:i/>
                <w:iCs/>
                <w:color w:val="000000"/>
                <w:sz w:val="12"/>
                <w:szCs w:val="12"/>
                <w:lang w:val="en-US" w:eastAsia="de-DE"/>
              </w:rPr>
              <w:t>pneumoniae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anhypogammaglobulinemia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low B cell counts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</w:t>
            </w: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van den Boogaard et al. 2017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23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c.[909dup];[909dup]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p.[(Lys304*)];[(Lys304*)]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32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flat nasal bridge, epicanthus,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telecanthus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micrognathia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delayed speech development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otitis, resp.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nfections such as bronchopneumonia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ow IgM and IgG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seizures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van den Boogaard et al. 2017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lastRenderedPageBreak/>
              <w:t>24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gramStart"/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homozygous</w:t>
            </w:r>
            <w:proofErr w:type="gramEnd"/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deletion on </w:t>
            </w:r>
            <w:proofErr w:type="spellStart"/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chr.</w:t>
            </w:r>
            <w:proofErr w:type="spellEnd"/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6 including </w:t>
            </w:r>
            <w:r w:rsidRPr="00031770">
              <w:rPr>
                <w:rFonts w:eastAsia="Times New Roman" w:cs="Times New Roman"/>
                <w:i/>
                <w:iCs/>
                <w:color w:val="000000"/>
                <w:sz w:val="10"/>
                <w:szCs w:val="10"/>
                <w:lang w:val="en-US" w:eastAsia="de-DE"/>
              </w:rPr>
              <w:t>ZBTB24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22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flat nasal bridge, epicanthus,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micrognathia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low-set ears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delayed speech development, retarded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resp.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nfections such as bronchopneumonia, meningitis (</w:t>
            </w:r>
            <w:r w:rsidRPr="001F6224">
              <w:rPr>
                <w:rFonts w:eastAsia="Times New Roman" w:cs="Times New Roman"/>
                <w:i/>
                <w:iCs/>
                <w:color w:val="000000"/>
                <w:sz w:val="12"/>
                <w:szCs w:val="12"/>
                <w:lang w:val="en-US" w:eastAsia="de-DE"/>
              </w:rPr>
              <w:t xml:space="preserve">S. </w:t>
            </w:r>
            <w:proofErr w:type="spellStart"/>
            <w:r w:rsidRPr="001F6224">
              <w:rPr>
                <w:rFonts w:eastAsia="Times New Roman" w:cs="Times New Roman"/>
                <w:i/>
                <w:iCs/>
                <w:color w:val="000000"/>
                <w:sz w:val="12"/>
                <w:szCs w:val="12"/>
                <w:lang w:val="en-US" w:eastAsia="de-DE"/>
              </w:rPr>
              <w:t>pneumoniae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)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anhypogammaglobulinemia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low B cell counts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seizures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</w:pPr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eastAsia="de-DE"/>
              </w:rPr>
              <w:t>van den Boogaard et al. 2017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25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c.[1396C&gt;T];[1396C&gt;T]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p.[(Arg457*)];[(Arg457*)]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12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Japanese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IQ 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recu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rrent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neumonia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ow IgG and IgA, low CD27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memory B cells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IVIG, TMP/SMX, antifungal drug (not stated)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Kamae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2018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26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c.[1108_1109dup];[1108_1109dup]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p.[(Ser370Lysfs*12)];[(Ser370Lysfs*12)]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28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Japanese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broad flat nasal bridge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normal work without difficulty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recurrent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neumonia, sinusitis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p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anhypogammaglobulinemia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low IgM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CD27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memory B cells, low NK cell count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IVIG, TMP/SMX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Kamae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2018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27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c.[175A&gt;G];[175A&gt;G]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p.[(Ser59Gly)];[(Ser59Gly)]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24 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Italian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dolichocephaly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, high forehead,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hypertelorism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/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telecanthus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EBV-viremia, recurrent stomatitis and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bronchopneumonias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ow IgG and IgM, low CD19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cells, relative increase in increased CD8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T cell count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cryptorchidism, chronic autoimmune cholangitis, EBV-related Hodgkin-lymphoma at the age of 27 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IVIG 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D3C" w:rsidRPr="006F772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proofErr w:type="spellStart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Licciardi</w:t>
            </w:r>
            <w:proofErr w:type="spellEnd"/>
            <w:r w:rsidRPr="006F772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 xml:space="preserve"> et al. 2019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28 (P1)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c.[1222T&gt;G];[1222T&gt;G]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p.[(Cys408Gly)];[(Cys408Gly)]</w:t>
            </w: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28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German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broad flat nasal bridge, </w:t>
            </w: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micrognathia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normal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rPr>
                <w:sz w:val="12"/>
                <w:szCs w:val="12"/>
                <w:lang w:val="en-US"/>
              </w:rPr>
            </w:pPr>
            <w:r w:rsidRPr="006F7720">
              <w:rPr>
                <w:rStyle w:val="Emphasis"/>
                <w:i w:val="0"/>
                <w:sz w:val="12"/>
                <w:szCs w:val="12"/>
                <w:lang w:val="en-US"/>
              </w:rPr>
              <w:t>attention deficit hyperactivity</w:t>
            </w:r>
            <w:r w:rsidRPr="001F6224">
              <w:rPr>
                <w:rStyle w:val="st"/>
                <w:sz w:val="12"/>
                <w:szCs w:val="12"/>
                <w:lang w:val="en-US"/>
              </w:rPr>
              <w:t xml:space="preserve"> disorder, treatment with </w:t>
            </w:r>
            <w:r w:rsidRPr="001F6224">
              <w:rPr>
                <w:sz w:val="12"/>
                <w:szCs w:val="12"/>
                <w:lang w:val="en"/>
              </w:rPr>
              <w:t>methylphenidate till the 15</w:t>
            </w:r>
            <w:r w:rsidRPr="001F6224">
              <w:rPr>
                <w:sz w:val="12"/>
                <w:szCs w:val="12"/>
                <w:vertAlign w:val="superscript"/>
                <w:lang w:val="en"/>
              </w:rPr>
              <w:t>th</w:t>
            </w:r>
            <w:r w:rsidRPr="001F6224">
              <w:rPr>
                <w:sz w:val="12"/>
                <w:szCs w:val="12"/>
                <w:lang w:val="en"/>
              </w:rPr>
              <w:t xml:space="preserve"> year of life, </w:t>
            </w:r>
            <w:r w:rsidRPr="001F6224">
              <w:rPr>
                <w:sz w:val="12"/>
                <w:szCs w:val="12"/>
                <w:lang w:val="en-US"/>
              </w:rPr>
              <w:t>otherwise normal, work without difficulty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rPr>
                <w:sz w:val="12"/>
                <w:szCs w:val="12"/>
                <w:lang w:val="en-US"/>
              </w:rPr>
            </w:pPr>
            <w:r w:rsidRPr="001F6224">
              <w:rPr>
                <w:sz w:val="12"/>
                <w:szCs w:val="12"/>
                <w:lang w:val="en-US"/>
              </w:rPr>
              <w:t>sepsis after birth,</w:t>
            </w:r>
          </w:p>
          <w:p w:rsidR="00786D3C" w:rsidRPr="001F6224" w:rsidRDefault="00786D3C" w:rsidP="00901AA0">
            <w:pPr>
              <w:rPr>
                <w:sz w:val="12"/>
                <w:szCs w:val="12"/>
                <w:lang w:val="en-US"/>
              </w:rPr>
            </w:pPr>
            <w:r w:rsidRPr="001F6224">
              <w:rPr>
                <w:sz w:val="12"/>
                <w:szCs w:val="12"/>
                <w:lang w:val="en-US"/>
              </w:rPr>
              <w:t>three pneumonias (</w:t>
            </w:r>
            <w:r w:rsidRPr="006F7720">
              <w:rPr>
                <w:i/>
                <w:sz w:val="12"/>
                <w:szCs w:val="12"/>
                <w:lang w:val="en-US"/>
              </w:rPr>
              <w:t xml:space="preserve">H. </w:t>
            </w:r>
            <w:proofErr w:type="spellStart"/>
            <w:r w:rsidRPr="006F7720">
              <w:rPr>
                <w:i/>
                <w:sz w:val="12"/>
                <w:szCs w:val="12"/>
                <w:lang w:val="en-US"/>
              </w:rPr>
              <w:t>influenzae</w:t>
            </w:r>
            <w:proofErr w:type="spellEnd"/>
            <w:r w:rsidRPr="001F6224">
              <w:rPr>
                <w:sz w:val="12"/>
                <w:szCs w:val="12"/>
                <w:lang w:val="en-US"/>
              </w:rPr>
              <w:t xml:space="preserve">), </w:t>
            </w:r>
          </w:p>
          <w:p w:rsidR="00786D3C" w:rsidRPr="001F6224" w:rsidRDefault="00786D3C" w:rsidP="00901AA0">
            <w:pPr>
              <w:rPr>
                <w:rStyle w:val="Emphasis"/>
                <w:i w:val="0"/>
                <w:iCs w:val="0"/>
                <w:sz w:val="12"/>
                <w:szCs w:val="12"/>
                <w:lang w:val="en-US"/>
              </w:rPr>
            </w:pPr>
            <w:r w:rsidRPr="001F6224">
              <w:rPr>
                <w:sz w:val="12"/>
                <w:szCs w:val="12"/>
                <w:lang w:val="en-US"/>
              </w:rPr>
              <w:t>recur</w:t>
            </w:r>
            <w:r>
              <w:rPr>
                <w:sz w:val="12"/>
                <w:szCs w:val="12"/>
                <w:lang w:val="en-US"/>
              </w:rPr>
              <w:t>rent</w:t>
            </w:r>
            <w:r w:rsidRPr="001F6224">
              <w:rPr>
                <w:sz w:val="12"/>
                <w:szCs w:val="12"/>
                <w:lang w:val="en-US"/>
              </w:rPr>
              <w:t xml:space="preserve"> upper respiratory tract infections (infections, otitis media, sinusitis)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ow IgG and IgM, low CD19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cells, low NK cells and function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atopic dermatitis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proofErr w:type="spellStart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SCIg</w:t>
            </w:r>
            <w:proofErr w:type="spellEnd"/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, TMP/SMX, fluconazole</w:t>
            </w: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This work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29 (P2)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c.[1222T&gt;G];[1222T&gt;G]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p.[(Cys408Gly)];[(Cys408Gly)]</w:t>
            </w: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24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German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broad flat nasal bridge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normal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rPr>
                <w:sz w:val="12"/>
                <w:szCs w:val="12"/>
                <w:lang w:val="en-US"/>
              </w:rPr>
            </w:pPr>
            <w:r w:rsidRPr="001F6224">
              <w:rPr>
                <w:sz w:val="12"/>
                <w:szCs w:val="12"/>
                <w:lang w:val="en-US"/>
              </w:rPr>
              <w:t>selective mutism in early childhood, otherwise normal, work without difficulty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rPr>
                <w:rStyle w:val="Emphasis"/>
                <w:i w:val="0"/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a</w:t>
            </w:r>
            <w:r w:rsidRPr="001F6224">
              <w:rPr>
                <w:sz w:val="12"/>
                <w:szCs w:val="12"/>
                <w:lang w:val="en-US"/>
              </w:rPr>
              <w:t xml:space="preserve">typical </w:t>
            </w:r>
            <w:proofErr w:type="spellStart"/>
            <w:r w:rsidRPr="006F7720">
              <w:rPr>
                <w:rStyle w:val="Emphasis"/>
                <w:i w:val="0"/>
                <w:sz w:val="12"/>
                <w:szCs w:val="12"/>
                <w:lang w:val="en-US"/>
              </w:rPr>
              <w:t>mycobacteriosis</w:t>
            </w:r>
            <w:proofErr w:type="spellEnd"/>
            <w:r w:rsidRPr="001F6224">
              <w:rPr>
                <w:rStyle w:val="Emphasis"/>
                <w:sz w:val="12"/>
                <w:szCs w:val="12"/>
                <w:lang w:val="en-US"/>
              </w:rPr>
              <w:t>,</w:t>
            </w:r>
          </w:p>
          <w:p w:rsidR="00786D3C" w:rsidRPr="006F7720" w:rsidRDefault="00786D3C" w:rsidP="00901AA0">
            <w:pPr>
              <w:rPr>
                <w:i/>
                <w:sz w:val="12"/>
                <w:szCs w:val="12"/>
                <w:lang w:val="en-US"/>
              </w:rPr>
            </w:pPr>
            <w:r w:rsidRPr="006F7720">
              <w:rPr>
                <w:rStyle w:val="Emphasis"/>
                <w:i w:val="0"/>
                <w:sz w:val="12"/>
                <w:szCs w:val="12"/>
                <w:lang w:val="en-US"/>
              </w:rPr>
              <w:t>recur</w:t>
            </w:r>
            <w:r>
              <w:rPr>
                <w:rStyle w:val="Emphasis"/>
                <w:i w:val="0"/>
                <w:sz w:val="12"/>
                <w:szCs w:val="12"/>
                <w:lang w:val="en-US"/>
              </w:rPr>
              <w:t>rent</w:t>
            </w:r>
            <w:r w:rsidRPr="006F7720">
              <w:rPr>
                <w:rStyle w:val="Emphasis"/>
                <w:i w:val="0"/>
                <w:sz w:val="12"/>
                <w:szCs w:val="12"/>
                <w:lang w:val="en-US"/>
              </w:rPr>
              <w:t xml:space="preserve"> shingles, prolonged fever after vaccination with MMR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ow IgM and IgG4, low CD19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CD27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cells, low NK cells and function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atopic dermatitis, scoliosis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No treatment</w:t>
            </w: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This work</w:t>
            </w:r>
          </w:p>
        </w:tc>
      </w:tr>
      <w:tr w:rsidR="00786D3C" w:rsidRPr="001F6224" w:rsidTr="00901AA0">
        <w:trPr>
          <w:trHeight w:val="37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b/>
                <w:bCs/>
                <w:color w:val="000000"/>
                <w:sz w:val="12"/>
                <w:szCs w:val="12"/>
                <w:lang w:val="en-US" w:eastAsia="de-DE"/>
              </w:rPr>
              <w:t>30 (P3)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c.[1222T&gt;G];[1222T&gt;G]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031770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031770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p.[(Cys408Gly)];[(Cys408Gly)]</w:t>
            </w: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22317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22317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24 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German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broad flat nasal bridge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normal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sz w:val="12"/>
                <w:szCs w:val="12"/>
                <w:lang w:val="en-US"/>
              </w:rPr>
              <w:t>selective mutism in early childhood, otherwise normal, work without difficulty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none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l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ow IgM and IgG4, low CD19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CD27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vertAlign w:val="superscript"/>
                <w:lang w:val="en-US" w:eastAsia="de-DE"/>
              </w:rPr>
              <w:t>+</w:t>
            </w: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 xml:space="preserve"> cells, low NK cells and function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atopic dermatitis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2"/>
                <w:szCs w:val="12"/>
                <w:lang w:val="en-US" w:eastAsia="de-DE"/>
              </w:rPr>
              <w:t>No treatment</w:t>
            </w: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D3C" w:rsidRPr="001F6224" w:rsidRDefault="00786D3C" w:rsidP="00901AA0">
            <w:pPr>
              <w:spacing w:after="0" w:line="240" w:lineRule="auto"/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</w:pPr>
            <w:r w:rsidRPr="001F6224">
              <w:rPr>
                <w:rFonts w:eastAsia="Times New Roman" w:cs="Times New Roman"/>
                <w:color w:val="000000"/>
                <w:sz w:val="10"/>
                <w:szCs w:val="10"/>
                <w:lang w:val="en-US" w:eastAsia="de-DE"/>
              </w:rPr>
              <w:t>This work</w:t>
            </w:r>
          </w:p>
        </w:tc>
      </w:tr>
    </w:tbl>
    <w:p w:rsidR="00D46264" w:rsidRDefault="00260DF5"/>
    <w:sectPr w:rsidR="00D46264" w:rsidSect="00786D3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3C"/>
    <w:rsid w:val="00260DF5"/>
    <w:rsid w:val="002A5565"/>
    <w:rsid w:val="00786D3C"/>
    <w:rsid w:val="00E1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25D3B4-9826-47CE-832E-64C4DF4D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86D3C"/>
    <w:rPr>
      <w:i/>
      <w:iCs/>
    </w:rPr>
  </w:style>
  <w:style w:type="character" w:customStyle="1" w:styleId="st">
    <w:name w:val="st"/>
    <w:basedOn w:val="DefaultParagraphFont"/>
    <w:rsid w:val="00786D3C"/>
  </w:style>
  <w:style w:type="character" w:customStyle="1" w:styleId="simplepara">
    <w:name w:val="simplepara"/>
    <w:basedOn w:val="DefaultParagraphFont"/>
    <w:rsid w:val="00786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1538</Words>
  <Characters>9949</Characters>
  <Application>Microsoft Office Word</Application>
  <DocSecurity>0</DocSecurity>
  <Lines>773</Lines>
  <Paragraphs>407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Sogkas, Georgios PhD</dc:creator>
  <cp:keywords/>
  <dc:description/>
  <cp:lastModifiedBy>mdpi</cp:lastModifiedBy>
  <cp:revision>2</cp:revision>
  <dcterms:created xsi:type="dcterms:W3CDTF">2019-04-04T02:44:00Z</dcterms:created>
  <dcterms:modified xsi:type="dcterms:W3CDTF">2019-04-04T02:44:00Z</dcterms:modified>
</cp:coreProperties>
</file>