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64922" w14:textId="511CB403" w:rsidR="00952681" w:rsidRPr="002723C1" w:rsidRDefault="001B740C" w:rsidP="001B740C">
      <w:pPr>
        <w:pStyle w:val="MDPI23heading3"/>
        <w:jc w:val="both"/>
        <w:rPr>
          <w:color w:val="auto"/>
        </w:rPr>
      </w:pPr>
      <w:r w:rsidRPr="002723C1">
        <w:rPr>
          <w:noProof/>
          <w:snapToGrid/>
          <w:color w:val="auto"/>
          <w:lang w:eastAsia="en-US" w:bidi="ar-SA"/>
        </w:rPr>
        <w:drawing>
          <wp:inline distT="0" distB="0" distL="0" distR="0" wp14:anchorId="40E275CC" wp14:editId="3E311594">
            <wp:extent cx="5615940" cy="2907102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98" b="58556"/>
                    <a:stretch/>
                  </pic:blipFill>
                  <pic:spPr bwMode="auto">
                    <a:xfrm>
                      <a:off x="0" y="0"/>
                      <a:ext cx="5615940" cy="2907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11A472" w14:textId="7FD31CAA" w:rsidR="007C11AE" w:rsidRPr="002723C1" w:rsidRDefault="007C11AE" w:rsidP="007C11AE">
      <w:pPr>
        <w:pStyle w:val="MDPI51figurecaption"/>
        <w:rPr>
          <w:bCs/>
          <w:color w:val="auto"/>
        </w:rPr>
      </w:pPr>
      <w:r w:rsidRPr="002723C1">
        <w:rPr>
          <w:b/>
          <w:color w:val="auto"/>
        </w:rPr>
        <w:t xml:space="preserve">Figure </w:t>
      </w:r>
      <w:r w:rsidR="002723C1" w:rsidRPr="002723C1">
        <w:rPr>
          <w:b/>
          <w:color w:val="auto"/>
        </w:rPr>
        <w:t>S</w:t>
      </w:r>
      <w:r w:rsidRPr="002723C1">
        <w:rPr>
          <w:b/>
          <w:color w:val="auto"/>
        </w:rPr>
        <w:t xml:space="preserve">1. </w:t>
      </w:r>
      <w:r w:rsidRPr="002723C1">
        <w:rPr>
          <w:bCs/>
          <w:color w:val="auto"/>
        </w:rPr>
        <w:t xml:space="preserve">Enrichment of </w:t>
      </w:r>
      <w:r w:rsidRPr="002723C1">
        <w:rPr>
          <w:bCs/>
          <w:color w:val="auto"/>
          <w:vertAlign w:val="superscript"/>
        </w:rPr>
        <w:t>13</w:t>
      </w:r>
      <w:r w:rsidRPr="002723C1">
        <w:rPr>
          <w:bCs/>
          <w:color w:val="auto"/>
        </w:rPr>
        <w:t>C from glucose in plasma metabolites.</w:t>
      </w:r>
      <w:r w:rsidRPr="002723C1">
        <w:rPr>
          <w:color w:val="auto"/>
        </w:rPr>
        <w:t xml:space="preserve"> Time course of labeled isotopologues from plasma at 15 min, 30 min, 2 h, and 4 h post-gavage. </w:t>
      </w:r>
      <w:r w:rsidR="002723C1" w:rsidRPr="002723C1">
        <w:rPr>
          <w:color w:val="auto"/>
        </w:rPr>
        <w:t>(</w:t>
      </w:r>
      <w:r w:rsidR="002723C1" w:rsidRPr="002723C1">
        <w:rPr>
          <w:b/>
          <w:bCs/>
          <w:color w:val="auto"/>
        </w:rPr>
        <w:t>a</w:t>
      </w:r>
      <w:r w:rsidR="002723C1" w:rsidRPr="002723C1">
        <w:rPr>
          <w:color w:val="auto"/>
        </w:rPr>
        <w:t>–</w:t>
      </w:r>
      <w:r w:rsidRPr="002723C1">
        <w:rPr>
          <w:b/>
          <w:bCs/>
          <w:color w:val="auto"/>
        </w:rPr>
        <w:t>f</w:t>
      </w:r>
      <w:r w:rsidRPr="002723C1">
        <w:rPr>
          <w:color w:val="auto"/>
        </w:rPr>
        <w:t>) Fractional enrichment of glucose (</w:t>
      </w:r>
      <w:r w:rsidRPr="002723C1">
        <w:rPr>
          <w:b/>
          <w:bCs/>
          <w:color w:val="auto"/>
        </w:rPr>
        <w:t>a</w:t>
      </w:r>
      <w:r w:rsidRPr="002723C1">
        <w:rPr>
          <w:color w:val="auto"/>
        </w:rPr>
        <w:t>), pyruvate (</w:t>
      </w:r>
      <w:r w:rsidRPr="002723C1">
        <w:rPr>
          <w:b/>
          <w:bCs/>
          <w:color w:val="auto"/>
        </w:rPr>
        <w:t>b</w:t>
      </w:r>
      <w:r w:rsidRPr="002723C1">
        <w:rPr>
          <w:color w:val="auto"/>
        </w:rPr>
        <w:t>), lactate (</w:t>
      </w:r>
      <w:r w:rsidRPr="002723C1">
        <w:rPr>
          <w:b/>
          <w:bCs/>
          <w:color w:val="auto"/>
        </w:rPr>
        <w:t>c</w:t>
      </w:r>
      <w:r w:rsidRPr="002723C1">
        <w:rPr>
          <w:color w:val="auto"/>
        </w:rPr>
        <w:t>), citrate (</w:t>
      </w:r>
      <w:r w:rsidRPr="002723C1">
        <w:rPr>
          <w:b/>
          <w:bCs/>
          <w:color w:val="auto"/>
        </w:rPr>
        <w:t>d</w:t>
      </w:r>
      <w:r w:rsidRPr="002723C1">
        <w:rPr>
          <w:color w:val="auto"/>
        </w:rPr>
        <w:t>), Glu (</w:t>
      </w:r>
      <w:r w:rsidRPr="002723C1">
        <w:rPr>
          <w:b/>
          <w:bCs/>
          <w:color w:val="auto"/>
        </w:rPr>
        <w:t>e</w:t>
      </w:r>
      <w:r w:rsidRPr="002723C1">
        <w:rPr>
          <w:color w:val="auto"/>
        </w:rPr>
        <w:t>), and pyroglutamic acid (</w:t>
      </w:r>
      <w:r w:rsidRPr="002723C1">
        <w:rPr>
          <w:b/>
          <w:bCs/>
          <w:color w:val="auto"/>
        </w:rPr>
        <w:t>f</w:t>
      </w:r>
      <w:r w:rsidRPr="002723C1">
        <w:rPr>
          <w:color w:val="auto"/>
        </w:rPr>
        <w:t>)</w:t>
      </w:r>
      <w:r w:rsidRPr="002723C1">
        <w:rPr>
          <w:bCs/>
          <w:color w:val="auto"/>
        </w:rPr>
        <w:t>. Values shown are mean ± SEM (</w:t>
      </w:r>
      <w:r w:rsidRPr="002723C1">
        <w:rPr>
          <w:bCs/>
          <w:i/>
          <w:iCs/>
          <w:color w:val="auto"/>
        </w:rPr>
        <w:t>n</w:t>
      </w:r>
      <w:r w:rsidR="002723C1" w:rsidRPr="002723C1">
        <w:rPr>
          <w:bCs/>
          <w:i/>
          <w:iCs/>
          <w:color w:val="auto"/>
        </w:rPr>
        <w:t xml:space="preserve"> </w:t>
      </w:r>
      <w:r w:rsidRPr="002723C1">
        <w:rPr>
          <w:bCs/>
          <w:color w:val="auto"/>
        </w:rPr>
        <w:t>=</w:t>
      </w:r>
      <w:r w:rsidR="002723C1" w:rsidRPr="002723C1">
        <w:rPr>
          <w:bCs/>
          <w:color w:val="auto"/>
        </w:rPr>
        <w:t xml:space="preserve"> </w:t>
      </w:r>
      <w:r w:rsidRPr="002723C1">
        <w:rPr>
          <w:bCs/>
          <w:color w:val="auto"/>
        </w:rPr>
        <w:t>2</w:t>
      </w:r>
      <w:r w:rsidR="002723C1" w:rsidRPr="002723C1">
        <w:rPr>
          <w:bCs/>
          <w:color w:val="auto"/>
        </w:rPr>
        <w:t>–</w:t>
      </w:r>
      <w:r w:rsidRPr="002723C1">
        <w:rPr>
          <w:bCs/>
          <w:color w:val="auto"/>
        </w:rPr>
        <w:t>5).</w:t>
      </w:r>
    </w:p>
    <w:tbl>
      <w:tblPr>
        <w:tblpPr w:leftFromText="180" w:rightFromText="180" w:vertAnchor="text" w:horzAnchor="margin" w:tblpY="6744"/>
        <w:tblW w:w="0" w:type="auto"/>
        <w:tblLook w:val="04A0" w:firstRow="1" w:lastRow="0" w:firstColumn="1" w:lastColumn="0" w:noHBand="0" w:noVBand="1"/>
      </w:tblPr>
      <w:tblGrid>
        <w:gridCol w:w="1784"/>
        <w:gridCol w:w="7060"/>
      </w:tblGrid>
      <w:tr w:rsidR="002723C1" w:rsidRPr="002723C1" w14:paraId="4FC33F67" w14:textId="77777777" w:rsidTr="00671E25">
        <w:tc>
          <w:tcPr>
            <w:tcW w:w="0" w:type="auto"/>
            <w:shd w:val="clear" w:color="auto" w:fill="auto"/>
            <w:vAlign w:val="center"/>
          </w:tcPr>
          <w:p w14:paraId="17B8CD2C" w14:textId="77777777" w:rsidR="00671E25" w:rsidRPr="002723C1" w:rsidRDefault="00671E25" w:rsidP="00671E25">
            <w:pPr>
              <w:pStyle w:val="MDPI71References"/>
              <w:numPr>
                <w:ilvl w:val="0"/>
                <w:numId w:val="0"/>
              </w:numPr>
              <w:rPr>
                <w:rFonts w:eastAsia="SimSun"/>
                <w:bCs/>
                <w:color w:val="auto"/>
              </w:rPr>
            </w:pPr>
            <w:r w:rsidRPr="002723C1">
              <w:rPr>
                <w:rFonts w:eastAsia="SimSun"/>
                <w:bCs/>
                <w:noProof/>
                <w:snapToGrid/>
                <w:color w:val="auto"/>
                <w:lang w:eastAsia="en-US" w:bidi="ar-SA"/>
              </w:rPr>
              <w:drawing>
                <wp:inline distT="0" distB="0" distL="0" distR="0" wp14:anchorId="10642CB6" wp14:editId="6E13F0DF">
                  <wp:extent cx="995680" cy="355600"/>
                  <wp:effectExtent l="0" t="0" r="0" b="0"/>
                  <wp:docPr id="6" name="Picture 1" descr="A drawing of a face&#10;&#10;Description automatically generat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" descr="A drawing of a face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0" w:type="dxa"/>
            <w:shd w:val="clear" w:color="auto" w:fill="auto"/>
            <w:vAlign w:val="center"/>
          </w:tcPr>
          <w:p w14:paraId="27A3BE2B" w14:textId="77777777" w:rsidR="00671E25" w:rsidRPr="002723C1" w:rsidRDefault="00671E25" w:rsidP="00671E25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  <w:color w:val="auto"/>
              </w:rPr>
            </w:pPr>
            <w:r w:rsidRPr="002723C1">
              <w:rPr>
                <w:rFonts w:eastAsia="SimSun"/>
                <w:bCs/>
                <w:color w:val="auto"/>
              </w:rPr>
              <w:t>© 2020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03B8E623" w14:textId="7B582A0D" w:rsidR="00830C50" w:rsidRPr="002723C1" w:rsidRDefault="00E205E3" w:rsidP="00671E25">
      <w:pPr>
        <w:pStyle w:val="MDPI51figurecaption"/>
        <w:rPr>
          <w:bCs/>
          <w:color w:val="auto"/>
        </w:rPr>
      </w:pPr>
      <w:r w:rsidRPr="002723C1">
        <w:rPr>
          <w:b/>
          <w:noProof/>
          <w:color w:val="auto"/>
          <w:lang w:eastAsia="en-US" w:bidi="ar-SA"/>
        </w:rPr>
        <w:drawing>
          <wp:inline distT="0" distB="0" distL="0" distR="0" wp14:anchorId="1D7B235D" wp14:editId="74953750">
            <wp:extent cx="5010150" cy="20478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de7.TIF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0" t="4194" r="6207" b="69287"/>
                    <a:stretch/>
                  </pic:blipFill>
                  <pic:spPr bwMode="auto">
                    <a:xfrm>
                      <a:off x="0" y="0"/>
                      <a:ext cx="5010150" cy="2047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C11AE" w:rsidRPr="002723C1">
        <w:rPr>
          <w:b/>
          <w:color w:val="auto"/>
        </w:rPr>
        <w:t xml:space="preserve"> Figure </w:t>
      </w:r>
      <w:r w:rsidR="002723C1" w:rsidRPr="002723C1">
        <w:rPr>
          <w:b/>
          <w:color w:val="auto"/>
        </w:rPr>
        <w:t>S</w:t>
      </w:r>
      <w:r w:rsidR="007C11AE" w:rsidRPr="002723C1">
        <w:rPr>
          <w:b/>
          <w:color w:val="auto"/>
        </w:rPr>
        <w:t xml:space="preserve">2. </w:t>
      </w:r>
      <w:r w:rsidR="007C11AE" w:rsidRPr="002723C1">
        <w:rPr>
          <w:bCs/>
          <w:color w:val="auto"/>
        </w:rPr>
        <w:t>[U-</w:t>
      </w:r>
      <w:r w:rsidR="007C11AE" w:rsidRPr="002723C1">
        <w:rPr>
          <w:bCs/>
          <w:color w:val="auto"/>
          <w:vertAlign w:val="superscript"/>
        </w:rPr>
        <w:t>13</w:t>
      </w:r>
      <w:r w:rsidR="007C11AE" w:rsidRPr="002723C1">
        <w:rPr>
          <w:bCs/>
          <w:color w:val="auto"/>
        </w:rPr>
        <w:t>C]</w:t>
      </w:r>
      <w:r w:rsidR="002723C1" w:rsidRPr="002723C1">
        <w:rPr>
          <w:bCs/>
          <w:color w:val="auto"/>
        </w:rPr>
        <w:t xml:space="preserve"> </w:t>
      </w:r>
      <w:r w:rsidR="007C11AE" w:rsidRPr="002723C1">
        <w:rPr>
          <w:bCs/>
          <w:color w:val="auto"/>
        </w:rPr>
        <w:t>Glucose incorporation into liver glycogen.</w:t>
      </w:r>
      <w:r w:rsidR="007C11AE" w:rsidRPr="002723C1">
        <w:rPr>
          <w:color w:val="auto"/>
        </w:rPr>
        <w:t xml:space="preserve"> Time course showing percentage of [U-</w:t>
      </w:r>
      <w:r w:rsidR="007C11AE" w:rsidRPr="002723C1">
        <w:rPr>
          <w:color w:val="auto"/>
          <w:vertAlign w:val="superscript"/>
        </w:rPr>
        <w:t>13</w:t>
      </w:r>
      <w:r w:rsidR="007C11AE" w:rsidRPr="002723C1">
        <w:rPr>
          <w:color w:val="auto"/>
        </w:rPr>
        <w:t>C]</w:t>
      </w:r>
      <w:r w:rsidR="002723C1" w:rsidRPr="002723C1">
        <w:rPr>
          <w:color w:val="auto"/>
        </w:rPr>
        <w:t xml:space="preserve"> </w:t>
      </w:r>
      <w:r w:rsidR="007C11AE" w:rsidRPr="002723C1">
        <w:rPr>
          <w:color w:val="auto"/>
        </w:rPr>
        <w:t>glucose enrichment into liver glycogen</w:t>
      </w:r>
      <w:r w:rsidR="00671E25" w:rsidRPr="002723C1">
        <w:rPr>
          <w:color w:val="auto"/>
        </w:rPr>
        <w:t xml:space="preserve"> (</w:t>
      </w:r>
      <w:r w:rsidR="00671E25" w:rsidRPr="002723C1">
        <w:rPr>
          <w:b/>
          <w:bCs/>
          <w:color w:val="auto"/>
        </w:rPr>
        <w:t>a</w:t>
      </w:r>
      <w:r w:rsidR="00671E25" w:rsidRPr="002723C1">
        <w:rPr>
          <w:color w:val="auto"/>
        </w:rPr>
        <w:t>) and brain glycogen (</w:t>
      </w:r>
      <w:r w:rsidR="00671E25" w:rsidRPr="002723C1">
        <w:rPr>
          <w:b/>
          <w:bCs/>
          <w:color w:val="auto"/>
        </w:rPr>
        <w:t>b</w:t>
      </w:r>
      <w:r w:rsidR="00671E25" w:rsidRPr="002723C1">
        <w:rPr>
          <w:color w:val="auto"/>
        </w:rPr>
        <w:t>)</w:t>
      </w:r>
      <w:r w:rsidR="007C11AE" w:rsidRPr="002723C1">
        <w:rPr>
          <w:color w:val="auto"/>
        </w:rPr>
        <w:t xml:space="preserve"> at 15 min, 30 min, 2 h, and 4 h post-gavage. </w:t>
      </w:r>
      <w:r w:rsidR="007C11AE" w:rsidRPr="002723C1">
        <w:rPr>
          <w:bCs/>
          <w:color w:val="auto"/>
        </w:rPr>
        <w:t>Values shown are mean ± SEM (</w:t>
      </w:r>
      <w:r w:rsidR="007C11AE" w:rsidRPr="002723C1">
        <w:rPr>
          <w:bCs/>
          <w:i/>
          <w:iCs/>
          <w:color w:val="auto"/>
        </w:rPr>
        <w:t>n</w:t>
      </w:r>
      <w:r w:rsidR="002723C1" w:rsidRPr="002723C1">
        <w:rPr>
          <w:bCs/>
          <w:i/>
          <w:iCs/>
          <w:color w:val="auto"/>
        </w:rPr>
        <w:t xml:space="preserve"> </w:t>
      </w:r>
      <w:r w:rsidR="007C11AE" w:rsidRPr="002723C1">
        <w:rPr>
          <w:bCs/>
          <w:color w:val="auto"/>
        </w:rPr>
        <w:t>=</w:t>
      </w:r>
      <w:r w:rsidR="002723C1" w:rsidRPr="002723C1">
        <w:rPr>
          <w:bCs/>
          <w:color w:val="auto"/>
        </w:rPr>
        <w:t xml:space="preserve"> </w:t>
      </w:r>
      <w:r w:rsidR="007C11AE" w:rsidRPr="002723C1">
        <w:rPr>
          <w:bCs/>
          <w:color w:val="auto"/>
        </w:rPr>
        <w:t>3</w:t>
      </w:r>
      <w:r w:rsidR="002723C1" w:rsidRPr="002723C1">
        <w:rPr>
          <w:bCs/>
          <w:color w:val="auto"/>
        </w:rPr>
        <w:t>–</w:t>
      </w:r>
      <w:r w:rsidR="007C11AE" w:rsidRPr="002723C1">
        <w:rPr>
          <w:bCs/>
          <w:color w:val="auto"/>
        </w:rPr>
        <w:t>5).</w:t>
      </w:r>
      <w:bookmarkStart w:id="0" w:name="_GoBack"/>
      <w:bookmarkEnd w:id="0"/>
    </w:p>
    <w:sectPr w:rsidR="00830C50" w:rsidRPr="002723C1" w:rsidSect="00961093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61116" w14:textId="77777777" w:rsidR="000C1A00" w:rsidRDefault="000C1A00">
      <w:pPr>
        <w:spacing w:line="240" w:lineRule="auto"/>
      </w:pPr>
      <w:r>
        <w:separator/>
      </w:r>
    </w:p>
  </w:endnote>
  <w:endnote w:type="continuationSeparator" w:id="0">
    <w:p w14:paraId="141BEDB5" w14:textId="77777777" w:rsidR="000C1A00" w:rsidRDefault="000C1A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6592F" w14:textId="77777777" w:rsidR="00A33A24" w:rsidRPr="001D6C97" w:rsidRDefault="00A33A24" w:rsidP="00243C0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4A9E4" w14:textId="77777777" w:rsidR="00A33A24" w:rsidRPr="00372FCD" w:rsidRDefault="00A33A24" w:rsidP="00341E53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D613C7">
      <w:rPr>
        <w:rFonts w:ascii="Palatino Linotype" w:hAnsi="Palatino Linotype"/>
        <w:i/>
        <w:sz w:val="16"/>
        <w:szCs w:val="16"/>
      </w:rPr>
      <w:t>Metabolites</w:t>
    </w:r>
    <w:r>
      <w:rPr>
        <w:rFonts w:ascii="Palatino Linotype" w:hAnsi="Palatino Linotype"/>
        <w:i/>
        <w:sz w:val="16"/>
        <w:szCs w:val="16"/>
      </w:rPr>
      <w:t xml:space="preserve"> </w:t>
    </w:r>
    <w:r w:rsidRPr="001C07B8">
      <w:rPr>
        <w:rFonts w:ascii="Palatino Linotype" w:hAnsi="Palatino Linotype"/>
        <w:b/>
        <w:bCs/>
        <w:iCs/>
        <w:sz w:val="16"/>
        <w:szCs w:val="16"/>
      </w:rPr>
      <w:t>20</w:t>
    </w:r>
    <w:r>
      <w:rPr>
        <w:rFonts w:ascii="Palatino Linotype" w:hAnsi="Palatino Linotype"/>
        <w:b/>
        <w:bCs/>
        <w:iCs/>
        <w:sz w:val="16"/>
        <w:szCs w:val="16"/>
      </w:rPr>
      <w:t>20</w:t>
    </w:r>
    <w:r w:rsidRPr="001C07B8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/>
        <w:iCs/>
        <w:sz w:val="16"/>
        <w:szCs w:val="16"/>
      </w:rPr>
      <w:t>10</w:t>
    </w:r>
    <w:r w:rsidRPr="001C07B8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>
      <w:rPr>
        <w:rFonts w:ascii="Palatino Linotype" w:hAnsi="Palatino Linotype"/>
        <w:bCs/>
        <w:iCs/>
        <w:sz w:val="16"/>
        <w:szCs w:val="16"/>
      </w:rPr>
      <w:t>doi</w:t>
    </w:r>
    <w:proofErr w:type="spellEnd"/>
    <w:r>
      <w:rPr>
        <w:rFonts w:ascii="Palatino Linotype" w:hAnsi="Palatino Linotype"/>
        <w:bCs/>
        <w:iCs/>
        <w:sz w:val="16"/>
        <w:szCs w:val="16"/>
      </w:rPr>
      <w:t>: FOR PEER REVIEW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D613C7">
      <w:rPr>
        <w:rFonts w:ascii="Palatino Linotype" w:hAnsi="Palatino Linotype"/>
        <w:sz w:val="16"/>
        <w:szCs w:val="16"/>
      </w:rPr>
      <w:t>metabolites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17FDE" w14:textId="77777777" w:rsidR="000C1A00" w:rsidRDefault="000C1A00">
      <w:pPr>
        <w:spacing w:line="240" w:lineRule="auto"/>
      </w:pPr>
      <w:r>
        <w:separator/>
      </w:r>
    </w:p>
  </w:footnote>
  <w:footnote w:type="continuationSeparator" w:id="0">
    <w:p w14:paraId="30543AA3" w14:textId="77777777" w:rsidR="000C1A00" w:rsidRDefault="000C1A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CFFB" w14:textId="77777777" w:rsidR="00A33A24" w:rsidRDefault="00A33A24" w:rsidP="00243C0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E591" w14:textId="69E1B1B2" w:rsidR="00A33A24" w:rsidRPr="00B55AF3" w:rsidRDefault="00A33A24" w:rsidP="00341E53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Metabolites </w:t>
    </w:r>
    <w:r w:rsidRPr="001C07B8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1C07B8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671E25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805AC0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E6E2F" w14:textId="77777777" w:rsidR="00A33A24" w:rsidRDefault="00A33A24" w:rsidP="00243C06">
    <w:pPr>
      <w:pStyle w:val="MDPIheaderjournallogo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50C2F05" wp14:editId="124A71A8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72135" cy="709295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7213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AABE" w14:textId="77777777" w:rsidR="00A33A24" w:rsidRDefault="00A33A24" w:rsidP="00243C0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830C50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52DF3AD2" wp14:editId="73EE23E9">
                                <wp:extent cx="538480" cy="355600"/>
                                <wp:effectExtent l="0" t="0" r="0" b="0"/>
                                <wp:docPr id="10" name="Picture 3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848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0C2F0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5.0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" stroked="f">
              <v:textbox inset="0,0,0,0">
                <w:txbxContent>
                  <w:p w14:paraId="79E5AABE" w14:textId="77777777" w:rsidR="00A33A24" w:rsidRDefault="00A33A24" w:rsidP="00243C0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830C50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52DF3AD2" wp14:editId="73EE23E9">
                          <wp:extent cx="538480" cy="355600"/>
                          <wp:effectExtent l="0" t="0" r="0" b="0"/>
                          <wp:docPr id="10" name="Picture 3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848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en-US"/>
      </w:rPr>
      <w:drawing>
        <wp:inline distT="0" distB="0" distL="0" distR="0" wp14:anchorId="12B86455" wp14:editId="553BC265">
          <wp:extent cx="1656080" cy="436880"/>
          <wp:effectExtent l="0" t="0" r="0" b="0"/>
          <wp:docPr id="9" name="Picture 3" descr="C:\Users\home\AppData\Local\Temp\HZ$D.082.3351\metabolites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351\metabolites_logo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CD6"/>
    <w:rsid w:val="00044AC1"/>
    <w:rsid w:val="00057F69"/>
    <w:rsid w:val="00072DC7"/>
    <w:rsid w:val="000A3949"/>
    <w:rsid w:val="000C1A00"/>
    <w:rsid w:val="00100CF9"/>
    <w:rsid w:val="001502AB"/>
    <w:rsid w:val="0016273A"/>
    <w:rsid w:val="001B740C"/>
    <w:rsid w:val="001C07B8"/>
    <w:rsid w:val="001E2AEB"/>
    <w:rsid w:val="00243C06"/>
    <w:rsid w:val="00262C5A"/>
    <w:rsid w:val="002723C1"/>
    <w:rsid w:val="00274C52"/>
    <w:rsid w:val="002C52D9"/>
    <w:rsid w:val="003065DB"/>
    <w:rsid w:val="00322201"/>
    <w:rsid w:val="00326141"/>
    <w:rsid w:val="00331F97"/>
    <w:rsid w:val="00333198"/>
    <w:rsid w:val="00341E53"/>
    <w:rsid w:val="00364E78"/>
    <w:rsid w:val="0037350A"/>
    <w:rsid w:val="003A38EA"/>
    <w:rsid w:val="004002A0"/>
    <w:rsid w:val="00401D30"/>
    <w:rsid w:val="00410F70"/>
    <w:rsid w:val="004571D3"/>
    <w:rsid w:val="00481B84"/>
    <w:rsid w:val="0048348C"/>
    <w:rsid w:val="004F6ED4"/>
    <w:rsid w:val="00512EB6"/>
    <w:rsid w:val="005236ED"/>
    <w:rsid w:val="0052580F"/>
    <w:rsid w:val="005452C2"/>
    <w:rsid w:val="0059793A"/>
    <w:rsid w:val="005C313B"/>
    <w:rsid w:val="005F52E1"/>
    <w:rsid w:val="00602E40"/>
    <w:rsid w:val="00612C4F"/>
    <w:rsid w:val="00623BCD"/>
    <w:rsid w:val="00641C52"/>
    <w:rsid w:val="00671E25"/>
    <w:rsid w:val="00692393"/>
    <w:rsid w:val="006A3D75"/>
    <w:rsid w:val="006C6129"/>
    <w:rsid w:val="006C755D"/>
    <w:rsid w:val="006F3ABC"/>
    <w:rsid w:val="006F50E9"/>
    <w:rsid w:val="00714821"/>
    <w:rsid w:val="007C11AE"/>
    <w:rsid w:val="00805AC0"/>
    <w:rsid w:val="00810DF1"/>
    <w:rsid w:val="008218D2"/>
    <w:rsid w:val="00830C50"/>
    <w:rsid w:val="00860F8F"/>
    <w:rsid w:val="008715E6"/>
    <w:rsid w:val="008A1889"/>
    <w:rsid w:val="008B5EAF"/>
    <w:rsid w:val="008D7DB7"/>
    <w:rsid w:val="00901031"/>
    <w:rsid w:val="00952681"/>
    <w:rsid w:val="00952AE0"/>
    <w:rsid w:val="00961093"/>
    <w:rsid w:val="0096652D"/>
    <w:rsid w:val="009F70E6"/>
    <w:rsid w:val="00A33A24"/>
    <w:rsid w:val="00A35CB1"/>
    <w:rsid w:val="00A40990"/>
    <w:rsid w:val="00A61060"/>
    <w:rsid w:val="00A8602D"/>
    <w:rsid w:val="00AB2FEC"/>
    <w:rsid w:val="00AD6B44"/>
    <w:rsid w:val="00AE4FF4"/>
    <w:rsid w:val="00AF521F"/>
    <w:rsid w:val="00AF59E4"/>
    <w:rsid w:val="00B06874"/>
    <w:rsid w:val="00B111C7"/>
    <w:rsid w:val="00B459C8"/>
    <w:rsid w:val="00B7782D"/>
    <w:rsid w:val="00B87AB3"/>
    <w:rsid w:val="00B93E85"/>
    <w:rsid w:val="00BD3F82"/>
    <w:rsid w:val="00BE1342"/>
    <w:rsid w:val="00C12CD6"/>
    <w:rsid w:val="00C261DB"/>
    <w:rsid w:val="00C534E4"/>
    <w:rsid w:val="00C84460"/>
    <w:rsid w:val="00CC0AFD"/>
    <w:rsid w:val="00D12857"/>
    <w:rsid w:val="00D67909"/>
    <w:rsid w:val="00D729C6"/>
    <w:rsid w:val="00D92DC0"/>
    <w:rsid w:val="00DF6A53"/>
    <w:rsid w:val="00E202AD"/>
    <w:rsid w:val="00E205E3"/>
    <w:rsid w:val="00E21443"/>
    <w:rsid w:val="00E35FF8"/>
    <w:rsid w:val="00E662C3"/>
    <w:rsid w:val="00F63705"/>
    <w:rsid w:val="00F7388F"/>
    <w:rsid w:val="00F81472"/>
    <w:rsid w:val="00F86335"/>
    <w:rsid w:val="00F9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6157B"/>
  <w15:chartTrackingRefBased/>
  <w15:docId w15:val="{5F6C34E4-7766-104E-AF5F-5CE98B5B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0C50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830C5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30C50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30C5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830C50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830C50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30C50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830C50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830C50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830C5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830C5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30C5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830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830C50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830C50"/>
    <w:pPr>
      <w:ind w:firstLine="0"/>
    </w:pPr>
  </w:style>
  <w:style w:type="paragraph" w:customStyle="1" w:styleId="MDPI33textspaceafter">
    <w:name w:val="MDPI_3.3_text_space_after"/>
    <w:basedOn w:val="MDPI31text"/>
    <w:qFormat/>
    <w:rsid w:val="00830C5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30C5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30C50"/>
    <w:pPr>
      <w:spacing w:after="120"/>
    </w:pPr>
  </w:style>
  <w:style w:type="paragraph" w:customStyle="1" w:styleId="MDPI36textafterlist">
    <w:name w:val="MDPI_3.6_text_after_list"/>
    <w:basedOn w:val="MDPI31text"/>
    <w:qFormat/>
    <w:rsid w:val="00830C50"/>
    <w:pPr>
      <w:spacing w:before="120"/>
    </w:pPr>
  </w:style>
  <w:style w:type="paragraph" w:customStyle="1" w:styleId="MDPI37itemize">
    <w:name w:val="MDPI_3.7_itemize"/>
    <w:basedOn w:val="MDPI31text"/>
    <w:qFormat/>
    <w:rsid w:val="00830C50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830C5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830C5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30C50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30C5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830C50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81B8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30C5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30C50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830C50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830C5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30C5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30C50"/>
  </w:style>
  <w:style w:type="paragraph" w:customStyle="1" w:styleId="MDPI81theorem">
    <w:name w:val="MDPI_8.1_theorem"/>
    <w:basedOn w:val="MDPI32textnoindent"/>
    <w:qFormat/>
    <w:rsid w:val="00830C50"/>
    <w:rPr>
      <w:i/>
    </w:rPr>
  </w:style>
  <w:style w:type="paragraph" w:customStyle="1" w:styleId="MDPI82proof">
    <w:name w:val="MDPI_8.2_proof"/>
    <w:basedOn w:val="MDPI32textnoindent"/>
    <w:qFormat/>
    <w:rsid w:val="00830C50"/>
  </w:style>
  <w:style w:type="paragraph" w:customStyle="1" w:styleId="MDPI31text">
    <w:name w:val="MDPI_3.1_text"/>
    <w:qFormat/>
    <w:rsid w:val="00830C5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830C50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830C50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830C5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830C50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C50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830C50"/>
  </w:style>
  <w:style w:type="table" w:customStyle="1" w:styleId="MDPI41threelinetable">
    <w:name w:val="MDPI_4.1_three_line_table"/>
    <w:basedOn w:val="TableNormal"/>
    <w:uiPriority w:val="99"/>
    <w:rsid w:val="00481B8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C84460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B06874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C07B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EndNoteBibliography">
    <w:name w:val="EndNote Bibliography"/>
    <w:basedOn w:val="Normal"/>
    <w:link w:val="EndNoteBibliographyChar"/>
    <w:rsid w:val="008B5EAF"/>
    <w:pPr>
      <w:spacing w:after="160" w:line="240" w:lineRule="auto"/>
      <w:jc w:val="left"/>
    </w:pPr>
    <w:rPr>
      <w:rFonts w:ascii="Calibri" w:eastAsia="Calibri" w:hAnsi="Calibri" w:cs="Calibri"/>
      <w:noProof/>
      <w:color w:val="auto"/>
      <w:sz w:val="22"/>
      <w:szCs w:val="22"/>
      <w:lang w:eastAsia="en-US"/>
    </w:rPr>
  </w:style>
  <w:style w:type="character" w:customStyle="1" w:styleId="EndNoteBibliographyChar">
    <w:name w:val="EndNote Bibliography Char"/>
    <w:link w:val="EndNoteBibliography"/>
    <w:rsid w:val="008B5EAF"/>
    <w:rPr>
      <w:rFonts w:eastAsia="Calibri" w:cs="Calibri"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8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B724AE-783B-4A1B-87E7-673FD4412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Holden Williams</dc:creator>
  <cp:keywords/>
  <dc:description/>
  <cp:lastModifiedBy>MDPI</cp:lastModifiedBy>
  <cp:revision>4</cp:revision>
  <cp:lastPrinted>2020-12-07T02:56:00Z</cp:lastPrinted>
  <dcterms:created xsi:type="dcterms:W3CDTF">2020-11-30T18:38:00Z</dcterms:created>
  <dcterms:modified xsi:type="dcterms:W3CDTF">2020-12-07T02:56:00Z</dcterms:modified>
</cp:coreProperties>
</file>