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CD88B6D" w14:textId="79454A88" w:rsidR="00A4558C" w:rsidRPr="007C5C48" w:rsidRDefault="00C66B63" w:rsidP="00C10BC5">
      <w:pPr>
        <w:adjustRightInd w:val="0"/>
        <w:snapToGrid w:val="0"/>
        <w:rPr>
          <w:rFonts w:ascii="Palatino Linotype" w:hAnsi="Palatino Linotype" w:cs="Times New Roman"/>
          <w:lang w:val="en-US"/>
        </w:rPr>
      </w:pPr>
      <w:r w:rsidRPr="007C5C48">
        <w:rPr>
          <w:rFonts w:ascii="Palatino Linotype" w:hAnsi="Palatino Linotype" w:cs="Times New Roman"/>
          <w:lang w:val="en-US"/>
        </w:rPr>
        <w:t>A</w:t>
      </w:r>
    </w:p>
    <w:p w14:paraId="5A69B0FC" w14:textId="77777777" w:rsidR="00A4558C" w:rsidRPr="007C5C48" w:rsidRDefault="00C66B63" w:rsidP="00C10BC5">
      <w:pPr>
        <w:adjustRightInd w:val="0"/>
        <w:snapToGrid w:val="0"/>
        <w:rPr>
          <w:rFonts w:ascii="Palatino Linotype" w:hAnsi="Palatino Linotype" w:cs="Times New Roman"/>
          <w:lang w:val="en-US"/>
        </w:rPr>
      </w:pPr>
      <w:r w:rsidRPr="007C5C48">
        <w:rPr>
          <w:rFonts w:ascii="Palatino Linotype" w:hAnsi="Palatino Linotype" w:cs="Times New Roman"/>
          <w:noProof/>
          <w:lang w:val="en-US" w:eastAsia="zh-CN"/>
        </w:rPr>
        <w:drawing>
          <wp:inline distT="0" distB="0" distL="0" distR="0" wp14:anchorId="5B40066C" wp14:editId="4243550B">
            <wp:extent cx="5486400" cy="7744540"/>
            <wp:effectExtent l="0" t="0" r="0" b="889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486400" cy="7744540"/>
                    </a:xfrm>
                    <a:prstGeom prst="rect">
                      <a:avLst/>
                    </a:prstGeom>
                    <a:noFill/>
                    <a:ln>
                      <a:noFill/>
                    </a:ln>
                  </pic:spPr>
                </pic:pic>
              </a:graphicData>
            </a:graphic>
          </wp:inline>
        </w:drawing>
      </w:r>
    </w:p>
    <w:p w14:paraId="23B78BF7" w14:textId="77777777" w:rsidR="00A4558C" w:rsidRPr="007C5C48" w:rsidRDefault="00C66B63" w:rsidP="00C10BC5">
      <w:pPr>
        <w:adjustRightInd w:val="0"/>
        <w:snapToGrid w:val="0"/>
        <w:rPr>
          <w:rFonts w:ascii="Palatino Linotype" w:hAnsi="Palatino Linotype" w:cs="Times New Roman"/>
          <w:lang w:val="en-US"/>
        </w:rPr>
      </w:pPr>
      <w:r w:rsidRPr="007C5C48">
        <w:rPr>
          <w:rFonts w:ascii="Palatino Linotype" w:hAnsi="Palatino Linotype" w:cs="Times New Roman"/>
          <w:lang w:val="en-US"/>
        </w:rPr>
        <w:br w:type="page"/>
      </w:r>
    </w:p>
    <w:p w14:paraId="53814318" w14:textId="7BFC1426" w:rsidR="00A4558C" w:rsidRPr="007C5C48" w:rsidRDefault="00C66B63" w:rsidP="00C10BC5">
      <w:pPr>
        <w:adjustRightInd w:val="0"/>
        <w:snapToGrid w:val="0"/>
        <w:rPr>
          <w:rFonts w:ascii="Palatino Linotype" w:hAnsi="Palatino Linotype" w:cs="Times New Roman"/>
          <w:lang w:val="en-US"/>
        </w:rPr>
      </w:pPr>
      <w:r w:rsidRPr="007C5C48">
        <w:rPr>
          <w:rFonts w:ascii="Palatino Linotype" w:hAnsi="Palatino Linotype" w:cs="Times New Roman"/>
          <w:lang w:val="en-US"/>
        </w:rPr>
        <w:lastRenderedPageBreak/>
        <w:t>B</w:t>
      </w:r>
    </w:p>
    <w:p w14:paraId="20F7CAAF" w14:textId="5D074A4B" w:rsidR="00A4558C" w:rsidRPr="007C5C48" w:rsidRDefault="00C66B63" w:rsidP="00C81C34">
      <w:pPr>
        <w:pStyle w:val="MDPI51figurecaption"/>
        <w:rPr>
          <w:color w:val="auto"/>
        </w:rPr>
      </w:pPr>
      <w:r w:rsidRPr="007C5C48">
        <w:rPr>
          <w:b/>
          <w:noProof/>
          <w:lang w:eastAsia="zh-CN" w:bidi="ar-SA"/>
        </w:rPr>
        <w:drawing>
          <wp:inline distT="0" distB="0" distL="0" distR="0" wp14:anchorId="146A7815" wp14:editId="522231AE">
            <wp:extent cx="5486400" cy="5549042"/>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9">
                      <a:extLst>
                        <a:ext uri="{28A0092B-C50C-407E-A947-70E740481C1C}">
                          <a14:useLocalDpi xmlns:a14="http://schemas.microsoft.com/office/drawing/2010/main" val="0"/>
                        </a:ext>
                      </a:extLst>
                    </a:blip>
                    <a:srcRect b="23651"/>
                    <a:stretch/>
                  </pic:blipFill>
                  <pic:spPr bwMode="auto">
                    <a:xfrm>
                      <a:off x="0" y="0"/>
                      <a:ext cx="5486400" cy="5549042"/>
                    </a:xfrm>
                    <a:prstGeom prst="rect">
                      <a:avLst/>
                    </a:prstGeom>
                    <a:noFill/>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ext>
                    </a:extLst>
                  </pic:spPr>
                </pic:pic>
              </a:graphicData>
            </a:graphic>
          </wp:inline>
        </w:drawing>
      </w:r>
      <w:r w:rsidR="00C81C34" w:rsidRPr="007C5C48">
        <w:rPr>
          <w:b/>
        </w:rPr>
        <w:t>Figure S1.</w:t>
      </w:r>
      <w:r w:rsidRPr="007C5C48">
        <w:rPr>
          <w:b/>
        </w:rPr>
        <w:t xml:space="preserve"> </w:t>
      </w:r>
      <w:bookmarkStart w:id="0" w:name="_Hlk38900600"/>
      <w:r w:rsidRPr="007C5C48">
        <w:t>Analytical evaluation of the Lipidyzer™ method for undifferentiated and differentiated cells revealed strong linearity for most of the analyzed lipid classes</w:t>
      </w:r>
      <w:r w:rsidRPr="007C5C48">
        <w:rPr>
          <w:b/>
        </w:rPr>
        <w:t>.</w:t>
      </w:r>
      <w:bookmarkEnd w:id="0"/>
      <w:r w:rsidR="00C81C34" w:rsidRPr="007C5C48">
        <w:t xml:space="preserve"> </w:t>
      </w:r>
      <w:r w:rsidRPr="007C5C48">
        <w:t xml:space="preserve">Nine different sample volumes of cell homogenates from day 0 (preadipocytes) or day 15 (lipid laden adipocytes) of differentiation, namely, 10, 20, 40, 50, 60, 80, 100, 200, and 300 µL were analyzed in triplicates each. For most of the lipid classes we received satisfying linearity for both sample types (coefficient of determination of the linear regression &gt; 0.9; see Supplement </w:t>
      </w:r>
      <w:r w:rsidR="004740F7" w:rsidRPr="007C5C48">
        <w:t>Table S2</w:t>
      </w:r>
      <w:r w:rsidRPr="007C5C48">
        <w:t xml:space="preserve">). Only dihydroceramides (DCER) and free fatty acids (FFA) showed insufficient linearity for both sample types. These </w:t>
      </w:r>
      <w:r w:rsidR="00066F44" w:rsidRPr="007C5C48">
        <w:t xml:space="preserve">two </w:t>
      </w:r>
      <w:r w:rsidRPr="007C5C48">
        <w:t>lipid classes were therefore excluded from further evaluation.</w:t>
      </w:r>
      <w:r w:rsidR="00C81C34" w:rsidRPr="007C5C48">
        <w:rPr>
          <w:color w:val="auto"/>
        </w:rPr>
        <w:t xml:space="preserve"> </w:t>
      </w:r>
      <w:r w:rsidRPr="007C5C48">
        <w:rPr>
          <w:color w:val="auto"/>
        </w:rPr>
        <w:t>The results for CE, CER, DAG, DCER, FFA, HCER, LCER, and LPC (1A) and</w:t>
      </w:r>
      <w:r w:rsidR="004740F7" w:rsidRPr="007C5C48">
        <w:rPr>
          <w:color w:val="auto"/>
        </w:rPr>
        <w:t xml:space="preserve"> </w:t>
      </w:r>
      <w:r w:rsidRPr="007C5C48">
        <w:rPr>
          <w:color w:val="auto"/>
        </w:rPr>
        <w:t>LPE, PC, PE, SM, and TAG (1B) are shown</w:t>
      </w:r>
      <w:r w:rsidR="00CC4C85" w:rsidRPr="007C5C48">
        <w:rPr>
          <w:color w:val="auto"/>
        </w:rPr>
        <w:t xml:space="preserve"> separately</w:t>
      </w:r>
      <w:r w:rsidRPr="007C5C48">
        <w:rPr>
          <w:color w:val="auto"/>
        </w:rPr>
        <w:t>.</w:t>
      </w:r>
    </w:p>
    <w:p w14:paraId="5D2762AE" w14:textId="77777777" w:rsidR="00A4558C" w:rsidRPr="007C5C48" w:rsidRDefault="00A4558C" w:rsidP="00C10BC5">
      <w:pPr>
        <w:adjustRightInd w:val="0"/>
        <w:snapToGrid w:val="0"/>
        <w:rPr>
          <w:rFonts w:ascii="Palatino Linotype" w:hAnsi="Palatino Linotype" w:cs="Times New Roman"/>
          <w:lang w:val="en-US"/>
        </w:rPr>
      </w:pPr>
    </w:p>
    <w:p w14:paraId="4B019583" w14:textId="77777777" w:rsidR="00A4558C" w:rsidRPr="007C5C48" w:rsidRDefault="00C66B63" w:rsidP="00C81C34">
      <w:pPr>
        <w:pStyle w:val="MDPI52figure"/>
      </w:pPr>
      <w:r w:rsidRPr="007C5C48">
        <w:rPr>
          <w:noProof/>
          <w:lang w:eastAsia="zh-CN" w:bidi="ar-SA"/>
        </w:rPr>
        <w:lastRenderedPageBreak/>
        <w:drawing>
          <wp:inline distT="0" distB="0" distL="0" distR="0" wp14:anchorId="73BA702B" wp14:editId="526E16E2">
            <wp:extent cx="5731510" cy="2998633"/>
            <wp:effectExtent l="0" t="0" r="2540" b="0"/>
            <wp:docPr id="30" name="Picture 30" descr="\\nas10.scidom.de\MEM\Home\florian.miehle\Promotion\Zellkultur\Mikroskopie\20200217_SGBS-Dif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nas10.scidom.de\MEM\Home\florian.miehle\Promotion\Zellkultur\Mikroskopie\20200217_SGBS-Diff.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31510" cy="2998633"/>
                    </a:xfrm>
                    <a:prstGeom prst="rect">
                      <a:avLst/>
                    </a:prstGeom>
                    <a:noFill/>
                    <a:ln>
                      <a:noFill/>
                    </a:ln>
                  </pic:spPr>
                </pic:pic>
              </a:graphicData>
            </a:graphic>
          </wp:inline>
        </w:drawing>
      </w:r>
    </w:p>
    <w:p w14:paraId="16D19670" w14:textId="0417D75E" w:rsidR="00A4558C" w:rsidRPr="007C5C48" w:rsidRDefault="00C81C34" w:rsidP="00C81C34">
      <w:pPr>
        <w:pStyle w:val="MDPI51figurecaption"/>
      </w:pPr>
      <w:r w:rsidRPr="007C5C48">
        <w:rPr>
          <w:b/>
        </w:rPr>
        <w:t>Figure S2.</w:t>
      </w:r>
      <w:r w:rsidR="00C66B63" w:rsidRPr="007C5C48">
        <w:rPr>
          <w:b/>
        </w:rPr>
        <w:t xml:space="preserve"> </w:t>
      </w:r>
      <w:bookmarkStart w:id="1" w:name="_Hlk38900646"/>
      <w:r w:rsidR="00C66B63" w:rsidRPr="007C5C48">
        <w:t>Representative microscopic images of SGBS cells showed successful differentiation based on morphological changes and a strong increase in number and size of lipid droplets.</w:t>
      </w:r>
      <w:bookmarkEnd w:id="1"/>
      <w:r w:rsidRPr="007C5C48">
        <w:t xml:space="preserve"> </w:t>
      </w:r>
      <w:r w:rsidR="00C66B63" w:rsidRPr="007C5C48">
        <w:t>Undifferentiated cells have a long and flat fibroblast-like morphology. During cell differentiation, the cells contract and turn into more oval shaped cells with increasing storage of lipids into lipid droplets. During maturation, the size of the lipid droplets increases. Magnification in all images was 100-fold.</w:t>
      </w:r>
    </w:p>
    <w:p w14:paraId="66F67DFC" w14:textId="55DAB80B" w:rsidR="00A4558C" w:rsidRPr="007C5C48" w:rsidRDefault="00FE5E52" w:rsidP="00C81C34">
      <w:pPr>
        <w:pStyle w:val="MDPI52figure"/>
      </w:pPr>
      <w:r w:rsidRPr="007C5C48">
        <w:rPr>
          <w:noProof/>
          <w:lang w:eastAsia="zh-CN" w:bidi="ar-SA"/>
        </w:rPr>
        <w:drawing>
          <wp:inline distT="0" distB="0" distL="0" distR="0" wp14:anchorId="29332C08" wp14:editId="42D35E5B">
            <wp:extent cx="4381500" cy="2543175"/>
            <wp:effectExtent l="0" t="0" r="0" b="952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381500" cy="2543175"/>
                    </a:xfrm>
                    <a:prstGeom prst="rect">
                      <a:avLst/>
                    </a:prstGeom>
                    <a:noFill/>
                    <a:ln>
                      <a:noFill/>
                    </a:ln>
                  </pic:spPr>
                </pic:pic>
              </a:graphicData>
            </a:graphic>
          </wp:inline>
        </w:drawing>
      </w:r>
    </w:p>
    <w:p w14:paraId="194C2988" w14:textId="7AD7305A" w:rsidR="00A4558C" w:rsidRPr="007C5C48" w:rsidRDefault="00C81C34" w:rsidP="00C81C34">
      <w:pPr>
        <w:pStyle w:val="MDPI51figurecaption"/>
      </w:pPr>
      <w:r w:rsidRPr="007C5C48">
        <w:rPr>
          <w:b/>
        </w:rPr>
        <w:t>Figure S3.</w:t>
      </w:r>
      <w:r w:rsidR="00C66B63" w:rsidRPr="007C5C48">
        <w:rPr>
          <w:b/>
        </w:rPr>
        <w:t xml:space="preserve"> </w:t>
      </w:r>
      <w:bookmarkStart w:id="2" w:name="_Hlk38900658"/>
      <w:r w:rsidR="00C66B63" w:rsidRPr="007C5C48">
        <w:t>Transcripts of the main adipogenic transcription factors PPAR</w:t>
      </w:r>
      <w:r w:rsidR="00066F44" w:rsidRPr="007C5C48">
        <w:rPr>
          <w:rFonts w:ascii="Symbol" w:hAnsi="Symbol"/>
        </w:rPr>
        <w:t></w:t>
      </w:r>
      <w:r w:rsidR="00C66B63" w:rsidRPr="007C5C48">
        <w:t xml:space="preserve"> (PPARG) and C/EBP</w:t>
      </w:r>
      <w:r w:rsidR="00066F44" w:rsidRPr="007C5C48">
        <w:rPr>
          <w:rFonts w:ascii="Symbol" w:hAnsi="Symbol"/>
        </w:rPr>
        <w:t></w:t>
      </w:r>
      <w:r w:rsidR="00C66B63" w:rsidRPr="007C5C48">
        <w:t xml:space="preserve"> (CEBPA) were highly upregulated during adipogenesis.</w:t>
      </w:r>
      <w:bookmarkEnd w:id="2"/>
      <w:r w:rsidRPr="007C5C48">
        <w:t xml:space="preserve"> </w:t>
      </w:r>
      <w:r w:rsidR="00C66B63" w:rsidRPr="007C5C48">
        <w:t>Relative mRNA expression determined by qRT-PCR is shown as fold change. For each time point, the mean of four samples was normalized to expression of TBP and day 0 of differentiation. *</w:t>
      </w:r>
      <w:r w:rsidR="00C66B63" w:rsidRPr="007C5C48">
        <w:rPr>
          <w:i/>
        </w:rPr>
        <w:t>p</w:t>
      </w:r>
      <w:r w:rsidR="00C66B63" w:rsidRPr="007C5C48">
        <w:t xml:space="preserve"> &lt; 0.01.</w:t>
      </w:r>
    </w:p>
    <w:p w14:paraId="19E20473" w14:textId="77777777" w:rsidR="00A4558C" w:rsidRPr="007C5C48" w:rsidRDefault="00C66B63" w:rsidP="00C10BC5">
      <w:pPr>
        <w:adjustRightInd w:val="0"/>
        <w:snapToGrid w:val="0"/>
        <w:rPr>
          <w:rFonts w:ascii="Palatino Linotype" w:hAnsi="Palatino Linotype" w:cs="Times New Roman"/>
          <w:lang w:val="en-US"/>
        </w:rPr>
      </w:pPr>
      <w:r w:rsidRPr="007C5C48">
        <w:rPr>
          <w:rFonts w:ascii="Palatino Linotype" w:hAnsi="Palatino Linotype" w:cs="Times New Roman"/>
          <w:lang w:val="en-US"/>
        </w:rPr>
        <w:br w:type="page"/>
      </w:r>
    </w:p>
    <w:p w14:paraId="0ED1728B" w14:textId="77777777" w:rsidR="00A4558C" w:rsidRPr="007C5C48" w:rsidRDefault="00C66B63" w:rsidP="00C81C34">
      <w:pPr>
        <w:pStyle w:val="MDPI52figure"/>
      </w:pPr>
      <w:r w:rsidRPr="007C5C48">
        <w:rPr>
          <w:noProof/>
          <w:lang w:eastAsia="zh-CN" w:bidi="ar-SA"/>
        </w:rPr>
        <w:lastRenderedPageBreak/>
        <w:drawing>
          <wp:inline distT="0" distB="0" distL="0" distR="0" wp14:anchorId="5AE0E85F" wp14:editId="013F7236">
            <wp:extent cx="3081528" cy="3081528"/>
            <wp:effectExtent l="0" t="0" r="5080" b="5080"/>
            <wp:docPr id="10" name="Picture 10" descr="https://www.metaboanalyst.ca/MetaboAnalyst/resources/users/guest8419348587790983776tmp/pca_score2d_0_dpi7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www.metaboanalyst.ca/MetaboAnalyst/resources/users/guest8419348587790983776tmp/pca_score2d_0_dpi72.p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081528" cy="3081528"/>
                    </a:xfrm>
                    <a:prstGeom prst="rect">
                      <a:avLst/>
                    </a:prstGeom>
                    <a:noFill/>
                    <a:ln>
                      <a:noFill/>
                    </a:ln>
                  </pic:spPr>
                </pic:pic>
              </a:graphicData>
            </a:graphic>
          </wp:inline>
        </w:drawing>
      </w:r>
    </w:p>
    <w:p w14:paraId="1423EBE8" w14:textId="2C66F91D" w:rsidR="00A4558C" w:rsidRPr="007C5C48" w:rsidRDefault="00C81C34" w:rsidP="00C81C34">
      <w:pPr>
        <w:pStyle w:val="MDPI51figurecaption"/>
      </w:pPr>
      <w:r w:rsidRPr="007C5C48">
        <w:rPr>
          <w:b/>
        </w:rPr>
        <w:t>Figure S4.</w:t>
      </w:r>
      <w:r w:rsidR="00C66B63" w:rsidRPr="007C5C48">
        <w:rPr>
          <w:b/>
        </w:rPr>
        <w:t xml:space="preserve"> </w:t>
      </w:r>
      <w:bookmarkStart w:id="3" w:name="_Hlk38900696"/>
      <w:r w:rsidR="00C66B63" w:rsidRPr="007C5C48">
        <w:t xml:space="preserve">Principal component analysis (PCA) score plot showing very clear clustering of lipid species regarding the different time points of adipogenesis. </w:t>
      </w:r>
      <w:bookmarkEnd w:id="3"/>
      <w:r w:rsidR="00C66B63" w:rsidRPr="007C5C48">
        <w:t>The color code for the data points of the different days of adipogenesis is shown in the box inside the figure. Illustrated are also the 95 % confidence intervals of each group. The first principal component separated the data set for 68.7%, PC2 for 12.7%. Each time point consisted of six samples.</w:t>
      </w:r>
    </w:p>
    <w:p w14:paraId="411DD99B" w14:textId="77777777" w:rsidR="00A4558C" w:rsidRPr="007C5C48" w:rsidRDefault="00C66B63" w:rsidP="00C10BC5">
      <w:pPr>
        <w:adjustRightInd w:val="0"/>
        <w:snapToGrid w:val="0"/>
        <w:rPr>
          <w:rFonts w:ascii="Palatino Linotype" w:hAnsi="Palatino Linotype" w:cs="Times New Roman"/>
          <w:sz w:val="18"/>
          <w:szCs w:val="18"/>
          <w:lang w:val="en-US"/>
        </w:rPr>
      </w:pPr>
      <w:r w:rsidRPr="007C5C48">
        <w:rPr>
          <w:rFonts w:ascii="Palatino Linotype" w:hAnsi="Palatino Linotype" w:cs="Times New Roman"/>
          <w:lang w:val="en-US"/>
        </w:rPr>
        <w:br w:type="page"/>
      </w:r>
    </w:p>
    <w:p w14:paraId="141CEBD0" w14:textId="08198A39" w:rsidR="00A4558C" w:rsidRPr="007C5C48" w:rsidRDefault="00C66B63" w:rsidP="00C81C34">
      <w:pPr>
        <w:pStyle w:val="MDPI31text"/>
        <w:ind w:firstLine="0"/>
      </w:pPr>
      <w:r w:rsidRPr="007C5C48">
        <w:lastRenderedPageBreak/>
        <w:t>A</w:t>
      </w:r>
    </w:p>
    <w:p w14:paraId="348F3C64" w14:textId="77777777" w:rsidR="00A4558C" w:rsidRPr="007C5C48" w:rsidRDefault="00C66B63" w:rsidP="00C81C34">
      <w:pPr>
        <w:pStyle w:val="MDPI52figure"/>
      </w:pPr>
      <w:r w:rsidRPr="007C5C48">
        <w:rPr>
          <w:noProof/>
          <w:lang w:eastAsia="zh-CN" w:bidi="ar-SA"/>
        </w:rPr>
        <w:drawing>
          <wp:inline distT="0" distB="0" distL="0" distR="0" wp14:anchorId="51B35BB1" wp14:editId="68D18731">
            <wp:extent cx="5731510" cy="6743065"/>
            <wp:effectExtent l="0" t="0" r="2540" b="63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31510" cy="6743065"/>
                    </a:xfrm>
                    <a:prstGeom prst="rect">
                      <a:avLst/>
                    </a:prstGeom>
                    <a:noFill/>
                    <a:ln>
                      <a:noFill/>
                    </a:ln>
                  </pic:spPr>
                </pic:pic>
              </a:graphicData>
            </a:graphic>
          </wp:inline>
        </w:drawing>
      </w:r>
    </w:p>
    <w:p w14:paraId="760C9A26" w14:textId="77777777" w:rsidR="00A4558C" w:rsidRPr="007C5C48" w:rsidRDefault="00C66B63" w:rsidP="00C10BC5">
      <w:pPr>
        <w:adjustRightInd w:val="0"/>
        <w:snapToGrid w:val="0"/>
        <w:rPr>
          <w:rFonts w:ascii="Palatino Linotype" w:hAnsi="Palatino Linotype" w:cs="Times New Roman"/>
          <w:lang w:val="en-US"/>
        </w:rPr>
      </w:pPr>
      <w:r w:rsidRPr="007C5C48">
        <w:rPr>
          <w:rFonts w:ascii="Palatino Linotype" w:hAnsi="Palatino Linotype" w:cs="Times New Roman"/>
          <w:lang w:val="en-US"/>
        </w:rPr>
        <w:br w:type="page"/>
      </w:r>
    </w:p>
    <w:p w14:paraId="5C828B21" w14:textId="58E6F8D7" w:rsidR="00A4558C" w:rsidRPr="007C5C48" w:rsidRDefault="00C66B63" w:rsidP="00C81C34">
      <w:pPr>
        <w:pStyle w:val="MDPI31text"/>
        <w:ind w:firstLine="0"/>
      </w:pPr>
      <w:r w:rsidRPr="007C5C48">
        <w:lastRenderedPageBreak/>
        <w:t>B</w:t>
      </w:r>
    </w:p>
    <w:p w14:paraId="17205D6A" w14:textId="77777777" w:rsidR="00A4558C" w:rsidRPr="007C5C48" w:rsidRDefault="00C66B63" w:rsidP="00C81C34">
      <w:pPr>
        <w:pStyle w:val="MDPI52figure"/>
      </w:pPr>
      <w:r w:rsidRPr="007C5C48">
        <w:rPr>
          <w:noProof/>
          <w:lang w:eastAsia="zh-CN" w:bidi="ar-SA"/>
        </w:rPr>
        <w:drawing>
          <wp:inline distT="0" distB="0" distL="0" distR="0" wp14:anchorId="493C403C" wp14:editId="27792B0B">
            <wp:extent cx="5731510" cy="6743065"/>
            <wp:effectExtent l="0" t="0" r="2540" b="63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31510" cy="6743065"/>
                    </a:xfrm>
                    <a:prstGeom prst="rect">
                      <a:avLst/>
                    </a:prstGeom>
                    <a:noFill/>
                    <a:ln>
                      <a:noFill/>
                    </a:ln>
                  </pic:spPr>
                </pic:pic>
              </a:graphicData>
            </a:graphic>
          </wp:inline>
        </w:drawing>
      </w:r>
    </w:p>
    <w:p w14:paraId="4FAC589D" w14:textId="77777777" w:rsidR="00A4558C" w:rsidRPr="007C5C48" w:rsidRDefault="00C66B63" w:rsidP="00C10BC5">
      <w:pPr>
        <w:adjustRightInd w:val="0"/>
        <w:snapToGrid w:val="0"/>
        <w:rPr>
          <w:rFonts w:ascii="Palatino Linotype" w:hAnsi="Palatino Linotype" w:cs="Times New Roman"/>
          <w:lang w:val="en-US"/>
        </w:rPr>
      </w:pPr>
      <w:r w:rsidRPr="007C5C48">
        <w:rPr>
          <w:rFonts w:ascii="Palatino Linotype" w:hAnsi="Palatino Linotype" w:cs="Times New Roman"/>
          <w:lang w:val="en-US"/>
        </w:rPr>
        <w:br w:type="page"/>
      </w:r>
    </w:p>
    <w:p w14:paraId="21D06637" w14:textId="09BA0A39" w:rsidR="00A4558C" w:rsidRPr="007C5C48" w:rsidRDefault="00C66B63" w:rsidP="00C81C34">
      <w:pPr>
        <w:pStyle w:val="MDPI31text"/>
        <w:ind w:firstLine="0"/>
      </w:pPr>
      <w:r w:rsidRPr="007C5C48">
        <w:lastRenderedPageBreak/>
        <w:t>C</w:t>
      </w:r>
    </w:p>
    <w:p w14:paraId="52EE0407" w14:textId="77777777" w:rsidR="00A4558C" w:rsidRPr="007C5C48" w:rsidRDefault="00C66B63" w:rsidP="00C81C34">
      <w:pPr>
        <w:pStyle w:val="MDPI52figure"/>
      </w:pPr>
      <w:r w:rsidRPr="007C5C48">
        <w:rPr>
          <w:noProof/>
          <w:lang w:eastAsia="zh-CN" w:bidi="ar-SA"/>
        </w:rPr>
        <w:drawing>
          <wp:inline distT="0" distB="0" distL="0" distR="0" wp14:anchorId="6E751864" wp14:editId="1D35948A">
            <wp:extent cx="5731510" cy="6743065"/>
            <wp:effectExtent l="0" t="0" r="2540" b="63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31510" cy="6743065"/>
                    </a:xfrm>
                    <a:prstGeom prst="rect">
                      <a:avLst/>
                    </a:prstGeom>
                    <a:noFill/>
                    <a:ln>
                      <a:noFill/>
                    </a:ln>
                  </pic:spPr>
                </pic:pic>
              </a:graphicData>
            </a:graphic>
          </wp:inline>
        </w:drawing>
      </w:r>
    </w:p>
    <w:p w14:paraId="101D554A" w14:textId="77777777" w:rsidR="00A4558C" w:rsidRPr="007C5C48" w:rsidRDefault="00C66B63" w:rsidP="00C10BC5">
      <w:pPr>
        <w:adjustRightInd w:val="0"/>
        <w:snapToGrid w:val="0"/>
        <w:rPr>
          <w:rFonts w:ascii="Palatino Linotype" w:hAnsi="Palatino Linotype" w:cs="Times New Roman"/>
          <w:lang w:val="en-US"/>
        </w:rPr>
      </w:pPr>
      <w:r w:rsidRPr="007C5C48">
        <w:rPr>
          <w:rFonts w:ascii="Palatino Linotype" w:hAnsi="Palatino Linotype" w:cs="Times New Roman"/>
          <w:lang w:val="en-US"/>
        </w:rPr>
        <w:br w:type="page"/>
      </w:r>
    </w:p>
    <w:p w14:paraId="505DBC11" w14:textId="0A5F492A" w:rsidR="00A4558C" w:rsidRPr="007C5C48" w:rsidRDefault="00C66B63" w:rsidP="00C81C34">
      <w:pPr>
        <w:pStyle w:val="MDPI31text"/>
        <w:ind w:firstLine="0"/>
      </w:pPr>
      <w:r w:rsidRPr="007C5C48">
        <w:lastRenderedPageBreak/>
        <w:t>D</w:t>
      </w:r>
    </w:p>
    <w:p w14:paraId="3704BD41" w14:textId="77777777" w:rsidR="00A4558C" w:rsidRPr="007C5C48" w:rsidRDefault="00C66B63" w:rsidP="00C81C34">
      <w:pPr>
        <w:pStyle w:val="MDPI31text"/>
      </w:pPr>
      <w:r w:rsidRPr="007C5C48">
        <w:rPr>
          <w:noProof/>
          <w:lang w:eastAsia="zh-CN" w:bidi="ar-SA"/>
        </w:rPr>
        <w:drawing>
          <wp:inline distT="0" distB="0" distL="0" distR="0" wp14:anchorId="2B902E4D" wp14:editId="554D1457">
            <wp:extent cx="5731510" cy="6743065"/>
            <wp:effectExtent l="0" t="0" r="2540" b="63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731510" cy="6743065"/>
                    </a:xfrm>
                    <a:prstGeom prst="rect">
                      <a:avLst/>
                    </a:prstGeom>
                    <a:noFill/>
                    <a:ln>
                      <a:noFill/>
                    </a:ln>
                  </pic:spPr>
                </pic:pic>
              </a:graphicData>
            </a:graphic>
          </wp:inline>
        </w:drawing>
      </w:r>
    </w:p>
    <w:p w14:paraId="4BDD41BA" w14:textId="77777777" w:rsidR="00A4558C" w:rsidRPr="007C5C48" w:rsidRDefault="00C66B63" w:rsidP="00C10BC5">
      <w:pPr>
        <w:adjustRightInd w:val="0"/>
        <w:snapToGrid w:val="0"/>
        <w:rPr>
          <w:rFonts w:ascii="Palatino Linotype" w:hAnsi="Palatino Linotype" w:cs="Times New Roman"/>
          <w:lang w:val="en-US"/>
        </w:rPr>
      </w:pPr>
      <w:r w:rsidRPr="007C5C48">
        <w:rPr>
          <w:rFonts w:ascii="Palatino Linotype" w:hAnsi="Palatino Linotype" w:cs="Times New Roman"/>
          <w:lang w:val="en-US"/>
        </w:rPr>
        <w:br w:type="page"/>
      </w:r>
    </w:p>
    <w:p w14:paraId="022F519E" w14:textId="3933410E" w:rsidR="00A4558C" w:rsidRPr="007C5C48" w:rsidRDefault="00C66B63" w:rsidP="00C81C34">
      <w:pPr>
        <w:pStyle w:val="MDPI31text"/>
        <w:ind w:firstLine="0"/>
      </w:pPr>
      <w:r w:rsidRPr="007C5C48">
        <w:lastRenderedPageBreak/>
        <w:t>E</w:t>
      </w:r>
    </w:p>
    <w:p w14:paraId="6C5AD417" w14:textId="77777777" w:rsidR="00A4558C" w:rsidRPr="007C5C48" w:rsidRDefault="00C66B63" w:rsidP="00C81C34">
      <w:pPr>
        <w:pStyle w:val="MDPI52figure"/>
      </w:pPr>
      <w:r w:rsidRPr="007C5C48">
        <w:rPr>
          <w:noProof/>
          <w:lang w:eastAsia="zh-CN" w:bidi="ar-SA"/>
        </w:rPr>
        <w:drawing>
          <wp:inline distT="0" distB="0" distL="0" distR="0" wp14:anchorId="09123BAE" wp14:editId="1B882F2C">
            <wp:extent cx="5731510" cy="6743065"/>
            <wp:effectExtent l="0" t="0" r="2540" b="63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731510" cy="6743065"/>
                    </a:xfrm>
                    <a:prstGeom prst="rect">
                      <a:avLst/>
                    </a:prstGeom>
                    <a:noFill/>
                    <a:ln>
                      <a:noFill/>
                    </a:ln>
                  </pic:spPr>
                </pic:pic>
              </a:graphicData>
            </a:graphic>
          </wp:inline>
        </w:drawing>
      </w:r>
    </w:p>
    <w:p w14:paraId="73877150" w14:textId="77777777" w:rsidR="00A4558C" w:rsidRPr="007C5C48" w:rsidRDefault="00C66B63" w:rsidP="00C10BC5">
      <w:pPr>
        <w:adjustRightInd w:val="0"/>
        <w:snapToGrid w:val="0"/>
        <w:rPr>
          <w:rFonts w:ascii="Palatino Linotype" w:hAnsi="Palatino Linotype" w:cs="Times New Roman"/>
          <w:lang w:val="en-US"/>
        </w:rPr>
      </w:pPr>
      <w:r w:rsidRPr="007C5C48">
        <w:rPr>
          <w:rFonts w:ascii="Palatino Linotype" w:hAnsi="Palatino Linotype" w:cs="Times New Roman"/>
          <w:lang w:val="en-US"/>
        </w:rPr>
        <w:br w:type="page"/>
      </w:r>
    </w:p>
    <w:p w14:paraId="2E12FDAE" w14:textId="6394ED7F" w:rsidR="00A4558C" w:rsidRPr="007C5C48" w:rsidRDefault="00C66B63" w:rsidP="00C81C34">
      <w:pPr>
        <w:pStyle w:val="MDPI31text"/>
        <w:ind w:firstLine="0"/>
      </w:pPr>
      <w:r w:rsidRPr="007C5C48">
        <w:lastRenderedPageBreak/>
        <w:t>F</w:t>
      </w:r>
    </w:p>
    <w:p w14:paraId="299ABA2E" w14:textId="77777777" w:rsidR="00A4558C" w:rsidRPr="007C5C48" w:rsidRDefault="00C66B63" w:rsidP="00C81C34">
      <w:pPr>
        <w:pStyle w:val="MDPI52figure"/>
      </w:pPr>
      <w:r w:rsidRPr="007C5C48">
        <w:rPr>
          <w:noProof/>
          <w:lang w:eastAsia="zh-CN" w:bidi="ar-SA"/>
        </w:rPr>
        <w:drawing>
          <wp:inline distT="0" distB="0" distL="0" distR="0" wp14:anchorId="52865DDC" wp14:editId="07CBA794">
            <wp:extent cx="5731510" cy="6743065"/>
            <wp:effectExtent l="0" t="0" r="2540" b="63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731510" cy="6743065"/>
                    </a:xfrm>
                    <a:prstGeom prst="rect">
                      <a:avLst/>
                    </a:prstGeom>
                    <a:noFill/>
                    <a:ln>
                      <a:noFill/>
                    </a:ln>
                  </pic:spPr>
                </pic:pic>
              </a:graphicData>
            </a:graphic>
          </wp:inline>
        </w:drawing>
      </w:r>
    </w:p>
    <w:p w14:paraId="2FE53281" w14:textId="2827C598" w:rsidR="00A4558C" w:rsidRPr="007C5C48" w:rsidRDefault="00C81C34" w:rsidP="00C81C34">
      <w:pPr>
        <w:pStyle w:val="MDPI51figurecaption"/>
      </w:pPr>
      <w:r w:rsidRPr="007C5C48">
        <w:rPr>
          <w:b/>
        </w:rPr>
        <w:t>Figure S</w:t>
      </w:r>
      <w:r w:rsidR="007727BF" w:rsidRPr="007C5C48">
        <w:rPr>
          <w:b/>
        </w:rPr>
        <w:t>5</w:t>
      </w:r>
      <w:r w:rsidRPr="007C5C48">
        <w:rPr>
          <w:b/>
        </w:rPr>
        <w:t>.</w:t>
      </w:r>
      <w:r w:rsidR="00C66B63" w:rsidRPr="007C5C48">
        <w:rPr>
          <w:b/>
        </w:rPr>
        <w:t xml:space="preserve"> </w:t>
      </w:r>
      <w:bookmarkStart w:id="4" w:name="_Hlk38900778"/>
      <w:r w:rsidR="00C66B63" w:rsidRPr="007C5C48">
        <w:t xml:space="preserve">Fatty acid concentrations and compositions changed markedly during adipogenesis in all </w:t>
      </w:r>
      <w:r w:rsidR="00066F44" w:rsidRPr="007C5C48">
        <w:t xml:space="preserve">11 </w:t>
      </w:r>
      <w:r w:rsidR="00C66B63" w:rsidRPr="007C5C48">
        <w:t>lipid classes</w:t>
      </w:r>
      <w:bookmarkEnd w:id="4"/>
      <w:r w:rsidR="00C66B63" w:rsidRPr="007C5C48">
        <w:t>.</w:t>
      </w:r>
      <w:r w:rsidR="00C66B63" w:rsidRPr="007C5C48">
        <w:rPr>
          <w:b/>
        </w:rPr>
        <w:t xml:space="preserve"> </w:t>
      </w:r>
      <w:r w:rsidR="00C66B63" w:rsidRPr="007C5C48">
        <w:t>At the start of differentiation, the lipids had a very heterogeneous side chain distribution with high concentration levels of long- (LCFA) and very long-chain fatty acids (VLCFA). The concentrations of the VLCFA decreased during adipogenesis in all classes, with the exception of the class SM. The concentration courses of the LCFA were more complex because their levels increased markedly during adipogenesis within the classes DAG, LPE, PC, PE, and TAG, but decreased in the class CE. The FA concentration course of the SM differed strongly from the other classes because the VLCFA remained at high levels during adipog</w:t>
      </w:r>
      <w:r w:rsidRPr="007C5C48">
        <w:t>enesis. The results for day 0 (</w:t>
      </w:r>
      <w:r w:rsidR="00C66B63" w:rsidRPr="007C5C48">
        <w:rPr>
          <w:b/>
        </w:rPr>
        <w:t>A</w:t>
      </w:r>
      <w:r w:rsidRPr="007C5C48">
        <w:t>), day 4 (</w:t>
      </w:r>
      <w:r w:rsidR="00C66B63" w:rsidRPr="007C5C48">
        <w:rPr>
          <w:b/>
        </w:rPr>
        <w:t>B</w:t>
      </w:r>
      <w:r w:rsidRPr="007C5C48">
        <w:t>), day 8 (</w:t>
      </w:r>
      <w:r w:rsidR="00C66B63" w:rsidRPr="007C5C48">
        <w:rPr>
          <w:b/>
        </w:rPr>
        <w:t>C</w:t>
      </w:r>
      <w:r w:rsidRPr="007C5C48">
        <w:t>), day 12 (</w:t>
      </w:r>
      <w:r w:rsidR="00C66B63" w:rsidRPr="007C5C48">
        <w:rPr>
          <w:b/>
        </w:rPr>
        <w:t>D</w:t>
      </w:r>
      <w:r w:rsidRPr="007C5C48">
        <w:t>), day 16 (</w:t>
      </w:r>
      <w:r w:rsidR="00C66B63" w:rsidRPr="007C5C48">
        <w:rPr>
          <w:b/>
        </w:rPr>
        <w:t>E</w:t>
      </w:r>
      <w:r w:rsidRPr="007C5C48">
        <w:t>), and day 20 (</w:t>
      </w:r>
      <w:r w:rsidR="00C66B63" w:rsidRPr="007C5C48">
        <w:rPr>
          <w:b/>
        </w:rPr>
        <w:t>F</w:t>
      </w:r>
      <w:r w:rsidR="00C66B63" w:rsidRPr="007C5C48">
        <w:t>) are separately shown.</w:t>
      </w:r>
    </w:p>
    <w:p w14:paraId="06CF56C2" w14:textId="56D850E5" w:rsidR="00A4558C" w:rsidRPr="007C5C48" w:rsidRDefault="00A4558C" w:rsidP="00C10BC5">
      <w:pPr>
        <w:pStyle w:val="Caption"/>
        <w:adjustRightInd w:val="0"/>
        <w:snapToGrid w:val="0"/>
        <w:rPr>
          <w:rFonts w:ascii="Palatino Linotype" w:hAnsi="Palatino Linotype" w:cs="Times New Roman"/>
          <w:color w:val="auto"/>
          <w:lang w:val="en-US"/>
        </w:rPr>
      </w:pPr>
    </w:p>
    <w:p w14:paraId="12AF6315" w14:textId="77777777" w:rsidR="007727BF" w:rsidRPr="007C5C48" w:rsidRDefault="007727BF" w:rsidP="007727BF">
      <w:pPr>
        <w:pStyle w:val="MDPI52figure"/>
      </w:pPr>
      <w:r w:rsidRPr="007C5C48">
        <w:rPr>
          <w:noProof/>
          <w:lang w:eastAsia="zh-CN" w:bidi="ar-SA"/>
        </w:rPr>
        <w:lastRenderedPageBreak/>
        <w:drawing>
          <wp:inline distT="0" distB="0" distL="0" distR="0" wp14:anchorId="4974F043" wp14:editId="26321A06">
            <wp:extent cx="5731510" cy="546481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731510" cy="5464810"/>
                    </a:xfrm>
                    <a:prstGeom prst="rect">
                      <a:avLst/>
                    </a:prstGeom>
                    <a:noFill/>
                    <a:ln>
                      <a:noFill/>
                    </a:ln>
                  </pic:spPr>
                </pic:pic>
              </a:graphicData>
            </a:graphic>
          </wp:inline>
        </w:drawing>
      </w:r>
    </w:p>
    <w:p w14:paraId="1F12B0C5" w14:textId="60B32443" w:rsidR="007727BF" w:rsidRPr="007C5C48" w:rsidRDefault="007727BF" w:rsidP="007727BF">
      <w:pPr>
        <w:pStyle w:val="MDPI51figurecaption"/>
      </w:pPr>
      <w:r w:rsidRPr="007C5C48">
        <w:rPr>
          <w:b/>
        </w:rPr>
        <w:t xml:space="preserve">Figure S6. </w:t>
      </w:r>
      <w:bookmarkStart w:id="5" w:name="_Hlk38900733"/>
      <w:r w:rsidRPr="007C5C48">
        <w:t>Clusters from the spearman’s rank correlation analysis consisted of distinct lipid class compositions.</w:t>
      </w:r>
      <w:r w:rsidRPr="007C5C48">
        <w:rPr>
          <w:b/>
        </w:rPr>
        <w:t xml:space="preserve"> </w:t>
      </w:r>
      <w:bookmarkEnd w:id="5"/>
      <w:r w:rsidRPr="007C5C48">
        <w:t>Panels A–F show the lipid class compositions for each cluster normalized to the species’ total number per class over all clusters.</w:t>
      </w:r>
    </w:p>
    <w:p w14:paraId="2B143A94" w14:textId="77777777" w:rsidR="007727BF" w:rsidRPr="007C5C48" w:rsidRDefault="007727BF" w:rsidP="007727BF">
      <w:pPr>
        <w:jc w:val="center"/>
        <w:rPr>
          <w:lang w:val="en-US" w:eastAsia="de-DE" w:bidi="en-US"/>
        </w:rPr>
      </w:pPr>
    </w:p>
    <w:p w14:paraId="4217FE68" w14:textId="77777777" w:rsidR="007727BF" w:rsidRPr="007C5C48" w:rsidRDefault="007727BF" w:rsidP="007727BF">
      <w:pPr>
        <w:adjustRightInd w:val="0"/>
        <w:snapToGrid w:val="0"/>
        <w:rPr>
          <w:rFonts w:ascii="Palatino Linotype" w:hAnsi="Palatino Linotype" w:cs="Times New Roman"/>
          <w:lang w:val="en-US"/>
        </w:rPr>
      </w:pPr>
      <w:r w:rsidRPr="007C5C48">
        <w:rPr>
          <w:rFonts w:ascii="Palatino Linotype" w:hAnsi="Palatino Linotype" w:cs="Times New Roman"/>
          <w:noProof/>
          <w:lang w:val="en-US" w:eastAsia="zh-CN"/>
        </w:rPr>
        <w:lastRenderedPageBreak/>
        <w:drawing>
          <wp:inline distT="0" distB="0" distL="0" distR="0" wp14:anchorId="6B1D304B" wp14:editId="59D29E76">
            <wp:extent cx="5731510" cy="6742953"/>
            <wp:effectExtent l="0" t="0" r="2540" b="1270"/>
            <wp:docPr id="2" name="Picture 2" descr="H:\Promotion\Metabolomics\8_Lipidizer\20181214_Mediumsanalyse\Plots\20191203_FA-separated_neu.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Promotion\Metabolomics\8_Lipidizer\20181214_Mediumsanalyse\Plots\20191203_FA-separated_neu.pn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31510" cy="6742953"/>
                    </a:xfrm>
                    <a:prstGeom prst="rect">
                      <a:avLst/>
                    </a:prstGeom>
                    <a:noFill/>
                    <a:ln>
                      <a:noFill/>
                    </a:ln>
                  </pic:spPr>
                </pic:pic>
              </a:graphicData>
            </a:graphic>
          </wp:inline>
        </w:drawing>
      </w:r>
    </w:p>
    <w:p w14:paraId="2D87AFED" w14:textId="77777777" w:rsidR="007727BF" w:rsidRPr="00C10BC5" w:rsidRDefault="007727BF" w:rsidP="007727BF">
      <w:pPr>
        <w:pStyle w:val="MDPI51figurecaption"/>
      </w:pPr>
      <w:r w:rsidRPr="007C5C48">
        <w:rPr>
          <w:b/>
        </w:rPr>
        <w:t xml:space="preserve">Figure S7. </w:t>
      </w:r>
      <w:bookmarkStart w:id="6" w:name="_Hlk38900754"/>
      <w:r w:rsidRPr="007C5C48">
        <w:t>Polyunsaturated and very long-chain fatty acids were highly concentrated in FBS-containing medium used for cultivation before differentiation start.</w:t>
      </w:r>
      <w:bookmarkEnd w:id="6"/>
      <w:r w:rsidRPr="007C5C48">
        <w:t xml:space="preserve"> For analysis, 300 µL medium was used. </w:t>
      </w:r>
      <w:r w:rsidRPr="007C5C48">
        <w:rPr>
          <w:i/>
        </w:rPr>
        <w:t>n</w:t>
      </w:r>
      <w:r w:rsidRPr="007C5C48">
        <w:t xml:space="preserve"> = 6 per group.</w:t>
      </w:r>
      <w:bookmarkStart w:id="7" w:name="_GoBack"/>
      <w:bookmarkEnd w:id="7"/>
    </w:p>
    <w:p w14:paraId="43A45721" w14:textId="77777777" w:rsidR="007727BF" w:rsidRPr="007727BF" w:rsidRDefault="007727BF" w:rsidP="007727BF">
      <w:pPr>
        <w:rPr>
          <w:lang w:val="en-US"/>
        </w:rPr>
      </w:pPr>
    </w:p>
    <w:sectPr w:rsidR="007727BF" w:rsidRPr="007727BF" w:rsidSect="00C10BC5">
      <w:type w:val="continuous"/>
      <w:pgSz w:w="11906" w:h="16838"/>
      <w:pgMar w:top="1417" w:right="1531" w:bottom="1077" w:left="1531" w:header="1020" w:footer="850"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11B3D1B" w14:textId="77777777" w:rsidR="00126C62" w:rsidRDefault="00126C62">
      <w:pPr>
        <w:spacing w:after="0" w:line="240" w:lineRule="auto"/>
      </w:pPr>
      <w:r>
        <w:separator/>
      </w:r>
    </w:p>
  </w:endnote>
  <w:endnote w:type="continuationSeparator" w:id="0">
    <w:p w14:paraId="0BB935C3" w14:textId="77777777" w:rsidR="00126C62" w:rsidRDefault="00126C6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Segoe UI">
    <w:panose1 w:val="020B0502040204020203"/>
    <w:charset w:val="00"/>
    <w:family w:val="swiss"/>
    <w:pitch w:val="variable"/>
    <w:sig w:usb0="E4002EFF" w:usb1="C000E47F" w:usb2="00000009" w:usb3="00000000" w:csb0="000001FF" w:csb1="00000000"/>
  </w:font>
  <w:font w:name="Whitney">
    <w:altName w:val="Whitney"/>
    <w:panose1 w:val="00000000000000000000"/>
    <w:charset w:val="00"/>
    <w:family w:val="swiss"/>
    <w:notTrueType/>
    <w:pitch w:val="default"/>
    <w:sig w:usb0="00000003" w:usb1="00000000" w:usb2="00000000" w:usb3="00000000" w:csb0="00000001" w:csb1="00000000"/>
  </w:font>
  <w:font w:name="Courier">
    <w:panose1 w:val="02070409020205020404"/>
    <w:charset w:val="00"/>
    <w:family w:val="auto"/>
    <w:pitch w:val="variable"/>
    <w:sig w:usb0="00000003" w:usb1="00000000" w:usb2="00000000" w:usb3="00000000" w:csb0="00000001" w:csb1="00000000"/>
  </w:font>
  <w:font w:name="Palatino Linotype">
    <w:panose1 w:val="02040502050505030304"/>
    <w:charset w:val="00"/>
    <w:family w:val="roman"/>
    <w:pitch w:val="variable"/>
    <w:sig w:usb0="E0000287" w:usb1="40000013" w:usb2="00000000" w:usb3="00000000" w:csb0="0000019F" w:csb1="00000000"/>
  </w:font>
  <w:font w:name="Yu Mincho">
    <w:charset w:val="80"/>
    <w:family w:val="roman"/>
    <w:pitch w:val="variable"/>
    <w:sig w:usb0="800002E7" w:usb1="2AC7FCFF" w:usb2="00000012" w:usb3="00000000" w:csb0="0002009F" w:csb1="00000000"/>
  </w:font>
  <w:font w:name="宋体">
    <w:altName w:val="SimSun"/>
    <w:panose1 w:val="02010600030101010101"/>
    <w:charset w:val="86"/>
    <w:family w:val="auto"/>
    <w:pitch w:val="variable"/>
    <w:sig w:usb0="00000003" w:usb1="288F0000" w:usb2="00000016" w:usb3="00000000" w:csb0="00040001"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9E4F19C" w14:textId="77777777" w:rsidR="00126C62" w:rsidRDefault="00126C62">
      <w:pPr>
        <w:spacing w:after="0" w:line="240" w:lineRule="auto"/>
      </w:pPr>
      <w:r>
        <w:separator/>
      </w:r>
    </w:p>
  </w:footnote>
  <w:footnote w:type="continuationSeparator" w:id="0">
    <w:p w14:paraId="0C7AB8FB" w14:textId="77777777" w:rsidR="00126C62" w:rsidRDefault="00126C62">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B2F2905"/>
    <w:multiLevelType w:val="hybridMultilevel"/>
    <w:tmpl w:val="5E3ED2B0"/>
    <w:lvl w:ilvl="0" w:tplc="B7AE0A10">
      <w:numFmt w:val="bullet"/>
      <w:lvlText w:val=""/>
      <w:lvlJc w:val="left"/>
      <w:pPr>
        <w:ind w:left="720" w:hanging="360"/>
      </w:pPr>
      <w:rPr>
        <w:rFonts w:ascii="Wingdings" w:eastAsiaTheme="minorHAnsi" w:hAnsi="Wingdings"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250A245F"/>
    <w:multiLevelType w:val="hybridMultilevel"/>
    <w:tmpl w:val="1C3A3F0C"/>
    <w:lvl w:ilvl="0" w:tplc="1AF444CE">
      <w:start w:val="1"/>
      <w:numFmt w:val="decimal"/>
      <w:pStyle w:val="MDPI71References"/>
      <w:lvlText w:val="%1."/>
      <w:lvlJc w:val="left"/>
      <w:pPr>
        <w:ind w:left="780" w:hanging="4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2805051C"/>
    <w:multiLevelType w:val="hybridMultilevel"/>
    <w:tmpl w:val="857682CE"/>
    <w:lvl w:ilvl="0" w:tplc="CDCEE7DA">
      <w:start w:val="1"/>
      <w:numFmt w:val="decimal"/>
      <w:pStyle w:val="MDPI37itemize"/>
      <w:lvlText w:val="%1."/>
      <w:lvlJc w:val="left"/>
      <w:pPr>
        <w:ind w:left="1429" w:hanging="360"/>
      </w:pPr>
    </w:lvl>
    <w:lvl w:ilvl="1" w:tplc="08070019" w:tentative="1">
      <w:start w:val="1"/>
      <w:numFmt w:val="lowerLetter"/>
      <w:lvlText w:val="%2."/>
      <w:lvlJc w:val="left"/>
      <w:pPr>
        <w:ind w:left="2149" w:hanging="360"/>
      </w:pPr>
    </w:lvl>
    <w:lvl w:ilvl="2" w:tplc="0807001B" w:tentative="1">
      <w:start w:val="1"/>
      <w:numFmt w:val="lowerRoman"/>
      <w:lvlText w:val="%3."/>
      <w:lvlJc w:val="right"/>
      <w:pPr>
        <w:ind w:left="2869" w:hanging="180"/>
      </w:pPr>
    </w:lvl>
    <w:lvl w:ilvl="3" w:tplc="0807000F" w:tentative="1">
      <w:start w:val="1"/>
      <w:numFmt w:val="decimal"/>
      <w:lvlText w:val="%4."/>
      <w:lvlJc w:val="left"/>
      <w:pPr>
        <w:ind w:left="3589" w:hanging="360"/>
      </w:pPr>
    </w:lvl>
    <w:lvl w:ilvl="4" w:tplc="08070019" w:tentative="1">
      <w:start w:val="1"/>
      <w:numFmt w:val="lowerLetter"/>
      <w:lvlText w:val="%5."/>
      <w:lvlJc w:val="left"/>
      <w:pPr>
        <w:ind w:left="4309" w:hanging="360"/>
      </w:pPr>
    </w:lvl>
    <w:lvl w:ilvl="5" w:tplc="0807001B" w:tentative="1">
      <w:start w:val="1"/>
      <w:numFmt w:val="lowerRoman"/>
      <w:lvlText w:val="%6."/>
      <w:lvlJc w:val="right"/>
      <w:pPr>
        <w:ind w:left="5029" w:hanging="180"/>
      </w:pPr>
    </w:lvl>
    <w:lvl w:ilvl="6" w:tplc="0807000F" w:tentative="1">
      <w:start w:val="1"/>
      <w:numFmt w:val="decimal"/>
      <w:lvlText w:val="%7."/>
      <w:lvlJc w:val="left"/>
      <w:pPr>
        <w:ind w:left="5749" w:hanging="360"/>
      </w:pPr>
    </w:lvl>
    <w:lvl w:ilvl="7" w:tplc="08070019" w:tentative="1">
      <w:start w:val="1"/>
      <w:numFmt w:val="lowerLetter"/>
      <w:lvlText w:val="%8."/>
      <w:lvlJc w:val="left"/>
      <w:pPr>
        <w:ind w:left="6469" w:hanging="360"/>
      </w:pPr>
    </w:lvl>
    <w:lvl w:ilvl="8" w:tplc="0807001B" w:tentative="1">
      <w:start w:val="1"/>
      <w:numFmt w:val="lowerRoman"/>
      <w:lvlText w:val="%9."/>
      <w:lvlJc w:val="right"/>
      <w:pPr>
        <w:ind w:left="7189" w:hanging="180"/>
      </w:pPr>
    </w:lvl>
  </w:abstractNum>
  <w:abstractNum w:abstractNumId="3" w15:restartNumberingAfterBreak="0">
    <w:nsid w:val="369A6535"/>
    <w:multiLevelType w:val="hybridMultilevel"/>
    <w:tmpl w:val="781408B4"/>
    <w:lvl w:ilvl="0" w:tplc="B2367048">
      <w:start w:val="1"/>
      <w:numFmt w:val="bullet"/>
      <w:pStyle w:val="MDPI38bullet"/>
      <w:lvlText w:val=""/>
      <w:lvlJc w:val="left"/>
      <w:pPr>
        <w:ind w:left="1429" w:hanging="360"/>
      </w:pPr>
      <w:rPr>
        <w:rFonts w:ascii="Symbol" w:hAnsi="Symbol" w:hint="default"/>
      </w:rPr>
    </w:lvl>
    <w:lvl w:ilvl="1" w:tplc="08070003" w:tentative="1">
      <w:start w:val="1"/>
      <w:numFmt w:val="bullet"/>
      <w:lvlText w:val="o"/>
      <w:lvlJc w:val="left"/>
      <w:pPr>
        <w:ind w:left="2149" w:hanging="360"/>
      </w:pPr>
      <w:rPr>
        <w:rFonts w:ascii="Courier New" w:hAnsi="Courier New" w:cs="Courier New" w:hint="default"/>
      </w:rPr>
    </w:lvl>
    <w:lvl w:ilvl="2" w:tplc="08070005" w:tentative="1">
      <w:start w:val="1"/>
      <w:numFmt w:val="bullet"/>
      <w:lvlText w:val=""/>
      <w:lvlJc w:val="left"/>
      <w:pPr>
        <w:ind w:left="2869" w:hanging="360"/>
      </w:pPr>
      <w:rPr>
        <w:rFonts w:ascii="Wingdings" w:hAnsi="Wingdings" w:hint="default"/>
      </w:rPr>
    </w:lvl>
    <w:lvl w:ilvl="3" w:tplc="08070001" w:tentative="1">
      <w:start w:val="1"/>
      <w:numFmt w:val="bullet"/>
      <w:lvlText w:val=""/>
      <w:lvlJc w:val="left"/>
      <w:pPr>
        <w:ind w:left="3589" w:hanging="360"/>
      </w:pPr>
      <w:rPr>
        <w:rFonts w:ascii="Symbol" w:hAnsi="Symbol" w:hint="default"/>
      </w:rPr>
    </w:lvl>
    <w:lvl w:ilvl="4" w:tplc="08070003" w:tentative="1">
      <w:start w:val="1"/>
      <w:numFmt w:val="bullet"/>
      <w:lvlText w:val="o"/>
      <w:lvlJc w:val="left"/>
      <w:pPr>
        <w:ind w:left="4309" w:hanging="360"/>
      </w:pPr>
      <w:rPr>
        <w:rFonts w:ascii="Courier New" w:hAnsi="Courier New" w:cs="Courier New" w:hint="default"/>
      </w:rPr>
    </w:lvl>
    <w:lvl w:ilvl="5" w:tplc="08070005" w:tentative="1">
      <w:start w:val="1"/>
      <w:numFmt w:val="bullet"/>
      <w:lvlText w:val=""/>
      <w:lvlJc w:val="left"/>
      <w:pPr>
        <w:ind w:left="5029" w:hanging="360"/>
      </w:pPr>
      <w:rPr>
        <w:rFonts w:ascii="Wingdings" w:hAnsi="Wingdings" w:hint="default"/>
      </w:rPr>
    </w:lvl>
    <w:lvl w:ilvl="6" w:tplc="08070001" w:tentative="1">
      <w:start w:val="1"/>
      <w:numFmt w:val="bullet"/>
      <w:lvlText w:val=""/>
      <w:lvlJc w:val="left"/>
      <w:pPr>
        <w:ind w:left="5749" w:hanging="360"/>
      </w:pPr>
      <w:rPr>
        <w:rFonts w:ascii="Symbol" w:hAnsi="Symbol" w:hint="default"/>
      </w:rPr>
    </w:lvl>
    <w:lvl w:ilvl="7" w:tplc="08070003" w:tentative="1">
      <w:start w:val="1"/>
      <w:numFmt w:val="bullet"/>
      <w:lvlText w:val="o"/>
      <w:lvlJc w:val="left"/>
      <w:pPr>
        <w:ind w:left="6469" w:hanging="360"/>
      </w:pPr>
      <w:rPr>
        <w:rFonts w:ascii="Courier New" w:hAnsi="Courier New" w:cs="Courier New" w:hint="default"/>
      </w:rPr>
    </w:lvl>
    <w:lvl w:ilvl="8" w:tplc="08070005" w:tentative="1">
      <w:start w:val="1"/>
      <w:numFmt w:val="bullet"/>
      <w:lvlText w:val=""/>
      <w:lvlJc w:val="left"/>
      <w:pPr>
        <w:ind w:left="7189" w:hanging="360"/>
      </w:pPr>
      <w:rPr>
        <w:rFonts w:ascii="Wingdings" w:hAnsi="Wingdings" w:hint="default"/>
      </w:rPr>
    </w:lvl>
  </w:abstractNum>
  <w:num w:numId="1">
    <w:abstractNumId w:val="0"/>
  </w:num>
  <w:num w:numId="2">
    <w:abstractNumId w:val="2"/>
  </w:num>
  <w:num w:numId="3">
    <w:abstractNumId w:val="3"/>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6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EN.InstantFormat" w:val="&lt;ENInstantFormat&gt;&lt;Enabled&gt;1&lt;/Enabled&gt;&lt;ScanUnformatted&gt;1&lt;/ScanUnformatted&gt;&lt;ScanChanges&gt;1&lt;/ScanChanges&gt;&lt;Suspended&gt;1&lt;/Suspended&gt;&lt;/ENInstantFormat&gt;"/>
    <w:docVar w:name="EN.Layout" w:val="&lt;ENLayout&gt;&lt;Style&gt;Numbered&lt;/Style&gt;&lt;LeftDelim&gt;{&lt;/LeftDelim&gt;&lt;RightDelim&gt;}&lt;/RightDelim&gt;&lt;FontName&gt;Calibri&lt;/FontName&gt;&lt;FontSize&gt;9&lt;/FontSize&gt;&lt;ReflistTitle&gt;&lt;/ReflistTitle&gt;&lt;StartingRefnum&gt;1&lt;/StartingRefnum&gt;&lt;FirstLineIndent&gt;0&lt;/FirstLineIndent&gt;&lt;HangingIndent&gt;720&lt;/HangingIndent&gt;&lt;LineSpacing&gt;0&lt;/LineSpacing&gt;&lt;SpaceAfter&gt;0&lt;/SpaceAfter&gt;&lt;HyperlinksEnabled&gt;1&lt;/HyperlinksEnabled&gt;&lt;HyperlinksVisible&gt;0&lt;/HyperlinksVisible&gt;&lt;EnableBibliographyCategories&gt;0&lt;/EnableBibliographyCategories&gt;&lt;/ENLayout&gt;"/>
    <w:docVar w:name="EN.Libraries" w:val="&lt;Libraries&gt;&lt;item db-id=&quot;9zrex90d4fsd25ex9wqvd002rr0r2e9vd9ev&quot;&gt;20181015_LibraryPhD_FM&lt;record-ids&gt;&lt;item&gt;22&lt;/item&gt;&lt;item&gt;89&lt;/item&gt;&lt;item&gt;111&lt;/item&gt;&lt;item&gt;152&lt;/item&gt;&lt;item&gt;194&lt;/item&gt;&lt;item&gt;205&lt;/item&gt;&lt;item&gt;210&lt;/item&gt;&lt;item&gt;218&lt;/item&gt;&lt;item&gt;219&lt;/item&gt;&lt;item&gt;252&lt;/item&gt;&lt;item&gt;255&lt;/item&gt;&lt;item&gt;256&lt;/item&gt;&lt;item&gt;264&lt;/item&gt;&lt;item&gt;267&lt;/item&gt;&lt;item&gt;268&lt;/item&gt;&lt;item&gt;269&lt;/item&gt;&lt;item&gt;270&lt;/item&gt;&lt;item&gt;271&lt;/item&gt;&lt;item&gt;272&lt;/item&gt;&lt;item&gt;273&lt;/item&gt;&lt;item&gt;274&lt;/item&gt;&lt;item&gt;275&lt;/item&gt;&lt;item&gt;276&lt;/item&gt;&lt;item&gt;277&lt;/item&gt;&lt;item&gt;278&lt;/item&gt;&lt;item&gt;292&lt;/item&gt;&lt;item&gt;293&lt;/item&gt;&lt;item&gt;294&lt;/item&gt;&lt;item&gt;296&lt;/item&gt;&lt;/record-ids&gt;&lt;/item&gt;&lt;/Libraries&gt;"/>
  </w:docVars>
  <w:rsids>
    <w:rsidRoot w:val="00A4558C"/>
    <w:rsid w:val="00066F44"/>
    <w:rsid w:val="00126C62"/>
    <w:rsid w:val="00344543"/>
    <w:rsid w:val="0046207D"/>
    <w:rsid w:val="004740F7"/>
    <w:rsid w:val="006318D9"/>
    <w:rsid w:val="007727BF"/>
    <w:rsid w:val="007C5C48"/>
    <w:rsid w:val="007F04DA"/>
    <w:rsid w:val="00A4558C"/>
    <w:rsid w:val="00C10BC5"/>
    <w:rsid w:val="00C66B63"/>
    <w:rsid w:val="00C81C34"/>
    <w:rsid w:val="00CC4C85"/>
    <w:rsid w:val="00CE2DE8"/>
    <w:rsid w:val="00DB7D04"/>
    <w:rsid w:val="00E04A83"/>
    <w:rsid w:val="00FE5E52"/>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22137BE1"/>
  <w15:docId w15:val="{4C89EB73-6BC9-4D23-B7C0-9632FAA41AB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next w:val="Normal"/>
    <w:link w:val="Heading1Char"/>
    <w:uiPriority w:val="9"/>
    <w:qFormat/>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unhideWhenUsed/>
    <w:qFormat/>
    <w:pPr>
      <w:keepNext/>
      <w:keepLines/>
      <w:spacing w:before="40" w:after="0"/>
      <w:outlineLvl w:val="1"/>
    </w:pPr>
    <w:rPr>
      <w:rFonts w:asciiTheme="majorHAnsi" w:eastAsiaTheme="majorEastAsia" w:hAnsiTheme="majorHAnsi" w:cstheme="majorBidi"/>
      <w:color w:val="2E74B5"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Caption">
    <w:name w:val="caption"/>
    <w:basedOn w:val="Normal"/>
    <w:next w:val="Normal"/>
    <w:uiPriority w:val="35"/>
    <w:unhideWhenUsed/>
    <w:qFormat/>
    <w:pPr>
      <w:spacing w:after="200" w:line="240" w:lineRule="auto"/>
    </w:pPr>
    <w:rPr>
      <w:i/>
      <w:iCs/>
      <w:color w:val="44546A" w:themeColor="text2"/>
      <w:sz w:val="18"/>
      <w:szCs w:val="18"/>
    </w:rPr>
  </w:style>
  <w:style w:type="character" w:customStyle="1" w:styleId="Heading1Char">
    <w:name w:val="Heading 1 Char"/>
    <w:basedOn w:val="DefaultParagraphFont"/>
    <w:link w:val="Heading1"/>
    <w:uiPriority w:val="9"/>
    <w:rPr>
      <w:rFonts w:asciiTheme="majorHAnsi" w:eastAsiaTheme="majorEastAsia" w:hAnsiTheme="majorHAnsi" w:cstheme="majorBidi"/>
      <w:color w:val="2E74B5" w:themeColor="accent1" w:themeShade="BF"/>
      <w:sz w:val="32"/>
      <w:szCs w:val="32"/>
    </w:rPr>
  </w:style>
  <w:style w:type="character" w:customStyle="1" w:styleId="Heading2Char">
    <w:name w:val="Heading 2 Char"/>
    <w:basedOn w:val="DefaultParagraphFont"/>
    <w:link w:val="Heading2"/>
    <w:uiPriority w:val="9"/>
    <w:rPr>
      <w:rFonts w:asciiTheme="majorHAnsi" w:eastAsiaTheme="majorEastAsia" w:hAnsiTheme="majorHAnsi" w:cstheme="majorBidi"/>
      <w:color w:val="2E74B5" w:themeColor="accent1" w:themeShade="BF"/>
      <w:sz w:val="26"/>
      <w:szCs w:val="26"/>
    </w:rPr>
  </w:style>
  <w:style w:type="paragraph" w:styleId="Title">
    <w:name w:val="Title"/>
    <w:basedOn w:val="Normal"/>
    <w:next w:val="Normal"/>
    <w:link w:val="TitleChar"/>
    <w:uiPriority w:val="10"/>
    <w:qFormat/>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Pr>
      <w:rFonts w:asciiTheme="majorHAnsi" w:eastAsiaTheme="majorEastAsia" w:hAnsiTheme="majorHAnsi" w:cstheme="majorBidi"/>
      <w:spacing w:val="-10"/>
      <w:kern w:val="28"/>
      <w:sz w:val="56"/>
      <w:szCs w:val="56"/>
    </w:rPr>
  </w:style>
  <w:style w:type="paragraph" w:customStyle="1" w:styleId="EndNoteBibliographyTitle">
    <w:name w:val="EndNote Bibliography Title"/>
    <w:basedOn w:val="Normal"/>
    <w:link w:val="EndNoteBibliographyTitleChar"/>
    <w:pPr>
      <w:spacing w:after="0"/>
      <w:jc w:val="center"/>
    </w:pPr>
    <w:rPr>
      <w:rFonts w:ascii="Calibri" w:hAnsi="Calibri" w:cs="Calibri"/>
      <w:noProof/>
      <w:sz w:val="18"/>
      <w:lang w:val="en-US"/>
    </w:rPr>
  </w:style>
  <w:style w:type="character" w:customStyle="1" w:styleId="EndNoteBibliographyTitleChar">
    <w:name w:val="EndNote Bibliography Title Char"/>
    <w:basedOn w:val="DefaultParagraphFont"/>
    <w:link w:val="EndNoteBibliographyTitle"/>
    <w:rPr>
      <w:rFonts w:ascii="Calibri" w:hAnsi="Calibri" w:cs="Calibri"/>
      <w:noProof/>
      <w:sz w:val="18"/>
      <w:lang w:val="en-US"/>
    </w:rPr>
  </w:style>
  <w:style w:type="paragraph" w:customStyle="1" w:styleId="EndNoteBibliography">
    <w:name w:val="EndNote Bibliography"/>
    <w:basedOn w:val="Normal"/>
    <w:link w:val="EndNoteBibliographyChar"/>
    <w:pPr>
      <w:spacing w:line="240" w:lineRule="auto"/>
    </w:pPr>
    <w:rPr>
      <w:rFonts w:ascii="Calibri" w:hAnsi="Calibri" w:cs="Calibri"/>
      <w:noProof/>
      <w:sz w:val="18"/>
      <w:lang w:val="en-US"/>
    </w:rPr>
  </w:style>
  <w:style w:type="character" w:customStyle="1" w:styleId="EndNoteBibliographyChar">
    <w:name w:val="EndNote Bibliography Char"/>
    <w:basedOn w:val="DefaultParagraphFont"/>
    <w:link w:val="EndNoteBibliography"/>
    <w:rPr>
      <w:rFonts w:ascii="Calibri" w:hAnsi="Calibri" w:cs="Calibri"/>
      <w:noProof/>
      <w:sz w:val="18"/>
      <w:lang w:val="en-US"/>
    </w:rPr>
  </w:style>
  <w:style w:type="character" w:styleId="CommentReference">
    <w:name w:val="annotation reference"/>
    <w:basedOn w:val="DefaultParagraphFont"/>
    <w:uiPriority w:val="99"/>
    <w:semiHidden/>
    <w:unhideWhenUsed/>
    <w:rPr>
      <w:sz w:val="16"/>
      <w:szCs w:val="16"/>
    </w:rPr>
  </w:style>
  <w:style w:type="paragraph" w:styleId="CommentText">
    <w:name w:val="annotation text"/>
    <w:basedOn w:val="Normal"/>
    <w:link w:val="CommentTextChar"/>
    <w:uiPriority w:val="99"/>
    <w:semiHidden/>
    <w:unhideWhenUsed/>
    <w:pPr>
      <w:spacing w:line="240" w:lineRule="auto"/>
    </w:pPr>
    <w:rPr>
      <w:sz w:val="20"/>
      <w:szCs w:val="20"/>
    </w:rPr>
  </w:style>
  <w:style w:type="character" w:customStyle="1" w:styleId="CommentTextChar">
    <w:name w:val="Comment Text Char"/>
    <w:basedOn w:val="DefaultParagraphFont"/>
    <w:link w:val="CommentText"/>
    <w:uiPriority w:val="99"/>
    <w:semiHidden/>
    <w:rPr>
      <w:sz w:val="20"/>
      <w:szCs w:val="20"/>
    </w:rPr>
  </w:style>
  <w:style w:type="paragraph" w:styleId="CommentSubject">
    <w:name w:val="annotation subject"/>
    <w:basedOn w:val="CommentText"/>
    <w:next w:val="CommentText"/>
    <w:link w:val="CommentSubjectChar"/>
    <w:uiPriority w:val="99"/>
    <w:semiHidden/>
    <w:unhideWhenUsed/>
    <w:rPr>
      <w:b/>
      <w:bCs/>
    </w:rPr>
  </w:style>
  <w:style w:type="character" w:customStyle="1" w:styleId="CommentSubjectChar">
    <w:name w:val="Comment Subject Char"/>
    <w:basedOn w:val="CommentTextChar"/>
    <w:link w:val="CommentSubject"/>
    <w:uiPriority w:val="99"/>
    <w:semiHidden/>
    <w:rPr>
      <w:b/>
      <w:bCs/>
      <w:sz w:val="20"/>
      <w:szCs w:val="20"/>
    </w:rPr>
  </w:style>
  <w:style w:type="paragraph" w:styleId="BalloonText">
    <w:name w:val="Balloon Text"/>
    <w:basedOn w:val="Normal"/>
    <w:link w:val="BalloonTextChar"/>
    <w:uiPriority w:val="99"/>
    <w:semiHidden/>
    <w:unhideWhenUsed/>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Pr>
      <w:rFonts w:ascii="Segoe UI" w:hAnsi="Segoe UI" w:cs="Segoe UI"/>
      <w:sz w:val="18"/>
      <w:szCs w:val="18"/>
    </w:rPr>
  </w:style>
  <w:style w:type="character" w:styleId="Hyperlink">
    <w:name w:val="Hyperlink"/>
    <w:basedOn w:val="DefaultParagraphFont"/>
    <w:uiPriority w:val="99"/>
    <w:unhideWhenUsed/>
    <w:rPr>
      <w:color w:val="0000FF"/>
      <w:u w:val="single"/>
    </w:rPr>
  </w:style>
  <w:style w:type="table" w:styleId="TableGrid">
    <w:name w:val="Table Grid"/>
    <w:basedOn w:val="TableNormal"/>
    <w:uiPriority w:val="3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pPr>
      <w:autoSpaceDE w:val="0"/>
      <w:autoSpaceDN w:val="0"/>
      <w:adjustRightInd w:val="0"/>
      <w:spacing w:after="0" w:line="240" w:lineRule="auto"/>
    </w:pPr>
    <w:rPr>
      <w:rFonts w:ascii="Whitney" w:hAnsi="Whitney" w:cs="Whitney"/>
      <w:color w:val="000000"/>
      <w:sz w:val="24"/>
      <w:szCs w:val="24"/>
      <w:lang w:val="en-US"/>
    </w:rPr>
  </w:style>
  <w:style w:type="paragraph" w:styleId="Header">
    <w:name w:val="header"/>
    <w:basedOn w:val="Normal"/>
    <w:link w:val="HeaderChar"/>
    <w:uiPriority w:val="99"/>
    <w:unhideWhenUsed/>
    <w:pPr>
      <w:tabs>
        <w:tab w:val="center" w:pos="4513"/>
        <w:tab w:val="right" w:pos="9026"/>
      </w:tabs>
      <w:spacing w:after="0" w:line="240" w:lineRule="auto"/>
    </w:pPr>
  </w:style>
  <w:style w:type="character" w:customStyle="1" w:styleId="HeaderChar">
    <w:name w:val="Header Char"/>
    <w:basedOn w:val="DefaultParagraphFont"/>
    <w:link w:val="Header"/>
    <w:uiPriority w:val="99"/>
  </w:style>
  <w:style w:type="paragraph" w:styleId="Footer">
    <w:name w:val="footer"/>
    <w:basedOn w:val="Normal"/>
    <w:link w:val="FooterChar"/>
    <w:uiPriority w:val="99"/>
    <w:unhideWhenUsed/>
    <w:pPr>
      <w:tabs>
        <w:tab w:val="center" w:pos="4513"/>
        <w:tab w:val="right" w:pos="9026"/>
      </w:tabs>
      <w:spacing w:after="0" w:line="240" w:lineRule="auto"/>
    </w:pPr>
  </w:style>
  <w:style w:type="character" w:customStyle="1" w:styleId="FooterChar">
    <w:name w:val="Footer Char"/>
    <w:basedOn w:val="DefaultParagraphFont"/>
    <w:link w:val="Footer"/>
    <w:uiPriority w:val="99"/>
  </w:style>
  <w:style w:type="character" w:styleId="LineNumber">
    <w:name w:val="line number"/>
    <w:basedOn w:val="DefaultParagraphFont"/>
    <w:uiPriority w:val="99"/>
    <w:semiHidden/>
    <w:unhideWhenUsed/>
  </w:style>
  <w:style w:type="character" w:customStyle="1" w:styleId="st">
    <w:name w:val="st"/>
    <w:basedOn w:val="DefaultParagraphFont"/>
  </w:style>
  <w:style w:type="paragraph" w:styleId="Revision">
    <w:name w:val="Revision"/>
    <w:hidden/>
    <w:uiPriority w:val="99"/>
    <w:semiHidden/>
    <w:pPr>
      <w:spacing w:after="0" w:line="240" w:lineRule="auto"/>
    </w:pPr>
  </w:style>
  <w:style w:type="paragraph" w:styleId="HTMLPreformatted">
    <w:name w:val="HTML Preformatted"/>
    <w:basedOn w:val="Normal"/>
    <w:link w:val="HTMLPreformattedChar"/>
    <w:uiPriority w:val="99"/>
    <w:unhideWhenUse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w:hAnsi="Courier" w:cs="Courier"/>
      <w:sz w:val="20"/>
      <w:szCs w:val="20"/>
      <w:lang w:val="en-US"/>
    </w:rPr>
  </w:style>
  <w:style w:type="character" w:customStyle="1" w:styleId="HTMLPreformattedChar">
    <w:name w:val="HTML Preformatted Char"/>
    <w:basedOn w:val="DefaultParagraphFont"/>
    <w:link w:val="HTMLPreformatted"/>
    <w:uiPriority w:val="99"/>
    <w:rPr>
      <w:rFonts w:ascii="Courier" w:hAnsi="Courier" w:cs="Courier"/>
      <w:sz w:val="20"/>
      <w:szCs w:val="20"/>
      <w:lang w:val="en-US"/>
    </w:rPr>
  </w:style>
  <w:style w:type="paragraph" w:customStyle="1" w:styleId="MDPI11articletype">
    <w:name w:val="MDPI_1.1_article_type"/>
    <w:next w:val="Normal"/>
    <w:qFormat/>
    <w:rsid w:val="00C10BC5"/>
    <w:pPr>
      <w:adjustRightInd w:val="0"/>
      <w:snapToGrid w:val="0"/>
      <w:spacing w:before="240" w:after="0" w:line="240" w:lineRule="auto"/>
    </w:pPr>
    <w:rPr>
      <w:rFonts w:ascii="Palatino Linotype" w:eastAsia="Times New Roman" w:hAnsi="Palatino Linotype" w:cs="Times New Roman"/>
      <w:i/>
      <w:snapToGrid w:val="0"/>
      <w:color w:val="000000"/>
      <w:sz w:val="20"/>
      <w:lang w:val="en-US" w:eastAsia="de-DE" w:bidi="en-US"/>
    </w:rPr>
  </w:style>
  <w:style w:type="paragraph" w:customStyle="1" w:styleId="MDPI12title">
    <w:name w:val="MDPI_1.2_title"/>
    <w:next w:val="Normal"/>
    <w:qFormat/>
    <w:rsid w:val="00C10BC5"/>
    <w:pPr>
      <w:adjustRightInd w:val="0"/>
      <w:snapToGrid w:val="0"/>
      <w:spacing w:after="240" w:line="240" w:lineRule="atLeast"/>
    </w:pPr>
    <w:rPr>
      <w:rFonts w:ascii="Palatino Linotype" w:eastAsia="Times New Roman" w:hAnsi="Palatino Linotype" w:cs="Times New Roman"/>
      <w:b/>
      <w:snapToGrid w:val="0"/>
      <w:color w:val="000000"/>
      <w:sz w:val="36"/>
      <w:szCs w:val="20"/>
      <w:lang w:val="en-US" w:eastAsia="de-DE" w:bidi="en-US"/>
    </w:rPr>
  </w:style>
  <w:style w:type="paragraph" w:customStyle="1" w:styleId="MDPI13authornames">
    <w:name w:val="MDPI_1.3_authornames"/>
    <w:next w:val="Normal"/>
    <w:qFormat/>
    <w:rsid w:val="00C10BC5"/>
    <w:pPr>
      <w:adjustRightInd w:val="0"/>
      <w:snapToGrid w:val="0"/>
      <w:spacing w:after="120" w:line="260" w:lineRule="atLeast"/>
    </w:pPr>
    <w:rPr>
      <w:rFonts w:ascii="Palatino Linotype" w:eastAsia="Times New Roman" w:hAnsi="Palatino Linotype" w:cs="Times New Roman"/>
      <w:b/>
      <w:color w:val="000000"/>
      <w:sz w:val="20"/>
      <w:lang w:val="en-US" w:eastAsia="de-DE" w:bidi="en-US"/>
    </w:rPr>
  </w:style>
  <w:style w:type="paragraph" w:customStyle="1" w:styleId="MDPI14history">
    <w:name w:val="MDPI_1.4_history"/>
    <w:basedOn w:val="Normal"/>
    <w:next w:val="Normal"/>
    <w:qFormat/>
    <w:rsid w:val="00C10BC5"/>
    <w:pPr>
      <w:adjustRightInd w:val="0"/>
      <w:snapToGrid w:val="0"/>
      <w:spacing w:before="120" w:after="0" w:line="200" w:lineRule="atLeast"/>
      <w:ind w:left="113"/>
    </w:pPr>
    <w:rPr>
      <w:rFonts w:ascii="Palatino Linotype" w:eastAsia="Times New Roman" w:hAnsi="Palatino Linotype" w:cs="Times New Roman"/>
      <w:color w:val="000000"/>
      <w:sz w:val="18"/>
      <w:szCs w:val="20"/>
      <w:lang w:val="en-US" w:eastAsia="de-DE" w:bidi="en-US"/>
    </w:rPr>
  </w:style>
  <w:style w:type="paragraph" w:customStyle="1" w:styleId="MDPI15academiceditor">
    <w:name w:val="MDPI_1.5_academic_editor"/>
    <w:qFormat/>
    <w:rsid w:val="00C10BC5"/>
    <w:pPr>
      <w:adjustRightInd w:val="0"/>
      <w:snapToGrid w:val="0"/>
      <w:spacing w:after="0" w:line="260" w:lineRule="atLeast"/>
      <w:ind w:left="113"/>
    </w:pPr>
    <w:rPr>
      <w:rFonts w:ascii="Palatino Linotype" w:eastAsia="Times New Roman" w:hAnsi="Palatino Linotype" w:cs="Times New Roman"/>
      <w:color w:val="000000"/>
      <w:sz w:val="18"/>
      <w:lang w:val="en-US" w:eastAsia="de-DE" w:bidi="en-US"/>
    </w:rPr>
  </w:style>
  <w:style w:type="paragraph" w:customStyle="1" w:styleId="MDPI16affiliation">
    <w:name w:val="MDPI_1.6_affiliation"/>
    <w:qFormat/>
    <w:rsid w:val="00C10BC5"/>
    <w:pPr>
      <w:adjustRightInd w:val="0"/>
      <w:snapToGrid w:val="0"/>
      <w:spacing w:after="0" w:line="260" w:lineRule="atLeast"/>
      <w:ind w:left="311" w:hanging="198"/>
    </w:pPr>
    <w:rPr>
      <w:rFonts w:ascii="Palatino Linotype" w:eastAsia="Times New Roman" w:hAnsi="Palatino Linotype" w:cs="Times New Roman"/>
      <w:color w:val="000000"/>
      <w:sz w:val="18"/>
      <w:szCs w:val="18"/>
      <w:lang w:val="en-US" w:eastAsia="de-DE" w:bidi="en-US"/>
    </w:rPr>
  </w:style>
  <w:style w:type="paragraph" w:customStyle="1" w:styleId="MDPI17abstract">
    <w:name w:val="MDPI_1.7_abstract"/>
    <w:next w:val="Normal"/>
    <w:qFormat/>
    <w:rsid w:val="00C10BC5"/>
    <w:pPr>
      <w:adjustRightInd w:val="0"/>
      <w:snapToGrid w:val="0"/>
      <w:spacing w:before="240" w:after="0" w:line="260" w:lineRule="atLeast"/>
      <w:ind w:left="113"/>
      <w:jc w:val="both"/>
    </w:pPr>
    <w:rPr>
      <w:rFonts w:ascii="Palatino Linotype" w:eastAsia="Times New Roman" w:hAnsi="Palatino Linotype" w:cs="Times New Roman"/>
      <w:color w:val="000000"/>
      <w:sz w:val="20"/>
      <w:lang w:val="en-US" w:eastAsia="de-DE" w:bidi="en-US"/>
    </w:rPr>
  </w:style>
  <w:style w:type="paragraph" w:customStyle="1" w:styleId="MDPI18keywords">
    <w:name w:val="MDPI_1.8_keywords"/>
    <w:next w:val="Normal"/>
    <w:qFormat/>
    <w:rsid w:val="00C10BC5"/>
    <w:pPr>
      <w:adjustRightInd w:val="0"/>
      <w:snapToGrid w:val="0"/>
      <w:spacing w:before="240" w:after="0" w:line="260" w:lineRule="atLeast"/>
      <w:ind w:left="113"/>
      <w:jc w:val="both"/>
    </w:pPr>
    <w:rPr>
      <w:rFonts w:ascii="Palatino Linotype" w:eastAsia="Times New Roman" w:hAnsi="Palatino Linotype" w:cs="Times New Roman"/>
      <w:snapToGrid w:val="0"/>
      <w:color w:val="000000"/>
      <w:sz w:val="20"/>
      <w:lang w:val="en-US" w:eastAsia="de-DE" w:bidi="en-US"/>
    </w:rPr>
  </w:style>
  <w:style w:type="paragraph" w:customStyle="1" w:styleId="MDPI19classification">
    <w:name w:val="MDPI_1.9_classification"/>
    <w:qFormat/>
    <w:rsid w:val="00C10BC5"/>
    <w:pPr>
      <w:spacing w:before="240" w:after="0" w:line="260" w:lineRule="atLeast"/>
      <w:ind w:left="113"/>
      <w:jc w:val="both"/>
    </w:pPr>
    <w:rPr>
      <w:rFonts w:ascii="Palatino Linotype" w:eastAsia="Times New Roman" w:hAnsi="Palatino Linotype" w:cs="Times New Roman"/>
      <w:b/>
      <w:color w:val="000000"/>
      <w:sz w:val="20"/>
      <w:lang w:val="en-US" w:eastAsia="de-DE" w:bidi="en-US"/>
    </w:rPr>
  </w:style>
  <w:style w:type="paragraph" w:customStyle="1" w:styleId="MDPI19line">
    <w:name w:val="MDPI_1.9_line"/>
    <w:qFormat/>
    <w:rsid w:val="00C10BC5"/>
    <w:pPr>
      <w:pBdr>
        <w:bottom w:val="single" w:sz="6" w:space="1" w:color="auto"/>
      </w:pBdr>
      <w:spacing w:after="0" w:line="260" w:lineRule="atLeast"/>
      <w:jc w:val="both"/>
    </w:pPr>
    <w:rPr>
      <w:rFonts w:ascii="Palatino Linotype" w:eastAsia="Times New Roman" w:hAnsi="Palatino Linotype"/>
      <w:color w:val="000000"/>
      <w:sz w:val="20"/>
      <w:szCs w:val="24"/>
      <w:lang w:val="en-US" w:eastAsia="de-DE" w:bidi="en-US"/>
    </w:rPr>
  </w:style>
  <w:style w:type="paragraph" w:customStyle="1" w:styleId="MDPI21heading1">
    <w:name w:val="MDPI_2.1_heading1"/>
    <w:qFormat/>
    <w:rsid w:val="00C10BC5"/>
    <w:pPr>
      <w:adjustRightInd w:val="0"/>
      <w:snapToGrid w:val="0"/>
      <w:spacing w:before="240" w:after="120" w:line="260" w:lineRule="atLeast"/>
      <w:jc w:val="both"/>
      <w:outlineLvl w:val="0"/>
    </w:pPr>
    <w:rPr>
      <w:rFonts w:ascii="Palatino Linotype" w:eastAsia="Times New Roman" w:hAnsi="Palatino Linotype" w:cs="Times New Roman"/>
      <w:b/>
      <w:snapToGrid w:val="0"/>
      <w:color w:val="000000"/>
      <w:sz w:val="20"/>
      <w:lang w:val="en-US" w:eastAsia="de-DE" w:bidi="en-US"/>
    </w:rPr>
  </w:style>
  <w:style w:type="paragraph" w:customStyle="1" w:styleId="MDPI22heading2">
    <w:name w:val="MDPI_2.2_heading2"/>
    <w:qFormat/>
    <w:rsid w:val="00C10BC5"/>
    <w:pPr>
      <w:adjustRightInd w:val="0"/>
      <w:snapToGrid w:val="0"/>
      <w:spacing w:before="240" w:after="120" w:line="260" w:lineRule="atLeast"/>
      <w:outlineLvl w:val="1"/>
    </w:pPr>
    <w:rPr>
      <w:rFonts w:ascii="Palatino Linotype" w:eastAsia="Times New Roman" w:hAnsi="Palatino Linotype" w:cs="Times New Roman"/>
      <w:i/>
      <w:noProof/>
      <w:snapToGrid w:val="0"/>
      <w:color w:val="000000"/>
      <w:sz w:val="20"/>
      <w:lang w:val="en-US" w:eastAsia="de-DE" w:bidi="en-US"/>
    </w:rPr>
  </w:style>
  <w:style w:type="paragraph" w:customStyle="1" w:styleId="MDPI23heading3">
    <w:name w:val="MDPI_2.3_heading3"/>
    <w:qFormat/>
    <w:rsid w:val="00C10BC5"/>
    <w:pPr>
      <w:adjustRightInd w:val="0"/>
      <w:snapToGrid w:val="0"/>
      <w:spacing w:before="240" w:after="120" w:line="260" w:lineRule="atLeast"/>
      <w:outlineLvl w:val="2"/>
    </w:pPr>
    <w:rPr>
      <w:rFonts w:ascii="Palatino Linotype" w:eastAsia="Times New Roman" w:hAnsi="Palatino Linotype" w:cs="Times New Roman"/>
      <w:snapToGrid w:val="0"/>
      <w:color w:val="000000"/>
      <w:sz w:val="20"/>
      <w:lang w:val="en-US" w:eastAsia="de-DE" w:bidi="en-US"/>
    </w:rPr>
  </w:style>
  <w:style w:type="paragraph" w:customStyle="1" w:styleId="MDPI31text">
    <w:name w:val="MDPI_3.1_text"/>
    <w:qFormat/>
    <w:rsid w:val="00C10BC5"/>
    <w:pPr>
      <w:adjustRightInd w:val="0"/>
      <w:snapToGrid w:val="0"/>
      <w:spacing w:after="0" w:line="260" w:lineRule="atLeast"/>
      <w:ind w:firstLine="425"/>
      <w:jc w:val="both"/>
    </w:pPr>
    <w:rPr>
      <w:rFonts w:ascii="Palatino Linotype" w:eastAsia="Times New Roman" w:hAnsi="Palatino Linotype" w:cs="Times New Roman"/>
      <w:snapToGrid w:val="0"/>
      <w:color w:val="000000"/>
      <w:sz w:val="20"/>
      <w:lang w:val="en-US" w:eastAsia="de-DE" w:bidi="en-US"/>
    </w:rPr>
  </w:style>
  <w:style w:type="paragraph" w:customStyle="1" w:styleId="MDPI32textnoindent">
    <w:name w:val="MDPI_3.2_text_no_indent"/>
    <w:qFormat/>
    <w:rsid w:val="00C10BC5"/>
    <w:pPr>
      <w:adjustRightInd w:val="0"/>
      <w:snapToGrid w:val="0"/>
      <w:spacing w:after="0" w:line="260" w:lineRule="atLeast"/>
      <w:jc w:val="both"/>
    </w:pPr>
    <w:rPr>
      <w:rFonts w:ascii="Palatino Linotype" w:eastAsia="Times New Roman" w:hAnsi="Palatino Linotype" w:cs="Times New Roman"/>
      <w:snapToGrid w:val="0"/>
      <w:color w:val="000000"/>
      <w:sz w:val="20"/>
      <w:lang w:val="en-US" w:eastAsia="de-DE" w:bidi="en-US"/>
    </w:rPr>
  </w:style>
  <w:style w:type="paragraph" w:customStyle="1" w:styleId="MDPI33textspaceafter">
    <w:name w:val="MDPI_3.3_text_space_after"/>
    <w:qFormat/>
    <w:rsid w:val="00C10BC5"/>
    <w:pPr>
      <w:spacing w:after="240" w:line="260" w:lineRule="atLeast"/>
      <w:jc w:val="both"/>
    </w:pPr>
    <w:rPr>
      <w:rFonts w:ascii="Palatino Linotype" w:eastAsia="Times New Roman" w:hAnsi="Palatino Linotype" w:cs="Times New Roman"/>
      <w:snapToGrid w:val="0"/>
      <w:color w:val="000000"/>
      <w:sz w:val="20"/>
      <w:lang w:val="en-US" w:eastAsia="de-DE" w:bidi="en-US"/>
    </w:rPr>
  </w:style>
  <w:style w:type="paragraph" w:customStyle="1" w:styleId="MDPI34textspacebefore">
    <w:name w:val="MDPI_3.4_text_space_before"/>
    <w:qFormat/>
    <w:rsid w:val="00C10BC5"/>
    <w:pPr>
      <w:spacing w:before="240" w:after="0" w:line="260" w:lineRule="atLeast"/>
      <w:jc w:val="both"/>
    </w:pPr>
    <w:rPr>
      <w:rFonts w:ascii="Palatino Linotype" w:eastAsia="Times New Roman" w:hAnsi="Palatino Linotype" w:cs="Times New Roman"/>
      <w:snapToGrid w:val="0"/>
      <w:color w:val="000000"/>
      <w:sz w:val="20"/>
      <w:lang w:val="en-US" w:eastAsia="de-DE" w:bidi="en-US"/>
    </w:rPr>
  </w:style>
  <w:style w:type="paragraph" w:customStyle="1" w:styleId="MDPI35textbeforelist">
    <w:name w:val="MDPI_3.5_text_before_list"/>
    <w:qFormat/>
    <w:rsid w:val="00C10BC5"/>
    <w:pPr>
      <w:spacing w:after="120" w:line="260" w:lineRule="atLeast"/>
      <w:jc w:val="both"/>
    </w:pPr>
    <w:rPr>
      <w:rFonts w:ascii="Palatino Linotype" w:eastAsia="Times New Roman" w:hAnsi="Palatino Linotype" w:cs="Times New Roman"/>
      <w:snapToGrid w:val="0"/>
      <w:color w:val="000000"/>
      <w:sz w:val="20"/>
      <w:lang w:val="en-US" w:eastAsia="de-DE" w:bidi="en-US"/>
    </w:rPr>
  </w:style>
  <w:style w:type="paragraph" w:customStyle="1" w:styleId="MDPI36textafterlist">
    <w:name w:val="MDPI_3.6_text_after_list"/>
    <w:qFormat/>
    <w:rsid w:val="00C10BC5"/>
    <w:pPr>
      <w:spacing w:before="120" w:after="0" w:line="260" w:lineRule="atLeast"/>
      <w:jc w:val="both"/>
    </w:pPr>
    <w:rPr>
      <w:rFonts w:ascii="Palatino Linotype" w:eastAsia="Times New Roman" w:hAnsi="Palatino Linotype" w:cs="Times New Roman"/>
      <w:snapToGrid w:val="0"/>
      <w:color w:val="000000"/>
      <w:sz w:val="20"/>
      <w:lang w:val="en-US" w:eastAsia="de-DE" w:bidi="en-US"/>
    </w:rPr>
  </w:style>
  <w:style w:type="paragraph" w:customStyle="1" w:styleId="MDPI37itemize">
    <w:name w:val="MDPI_3.7_itemize"/>
    <w:qFormat/>
    <w:rsid w:val="00C10BC5"/>
    <w:pPr>
      <w:numPr>
        <w:numId w:val="2"/>
      </w:numPr>
      <w:spacing w:after="0" w:line="260" w:lineRule="atLeast"/>
      <w:jc w:val="both"/>
    </w:pPr>
    <w:rPr>
      <w:rFonts w:ascii="Palatino Linotype" w:eastAsia="Times New Roman" w:hAnsi="Palatino Linotype" w:cs="Times New Roman"/>
      <w:snapToGrid w:val="0"/>
      <w:color w:val="000000"/>
      <w:sz w:val="20"/>
      <w:lang w:val="en-US" w:eastAsia="de-DE" w:bidi="en-US"/>
    </w:rPr>
  </w:style>
  <w:style w:type="paragraph" w:customStyle="1" w:styleId="MDPI38bullet">
    <w:name w:val="MDPI_3.8_bullet"/>
    <w:qFormat/>
    <w:rsid w:val="00C10BC5"/>
    <w:pPr>
      <w:numPr>
        <w:numId w:val="3"/>
      </w:numPr>
      <w:adjustRightInd w:val="0"/>
      <w:snapToGrid w:val="0"/>
      <w:spacing w:after="0" w:line="260" w:lineRule="atLeast"/>
      <w:jc w:val="both"/>
    </w:pPr>
    <w:rPr>
      <w:rFonts w:ascii="Palatino Linotype" w:eastAsia="Times New Roman" w:hAnsi="Palatino Linotype" w:cs="Times New Roman"/>
      <w:snapToGrid w:val="0"/>
      <w:color w:val="000000"/>
      <w:sz w:val="20"/>
      <w:lang w:val="en-US" w:eastAsia="de-DE" w:bidi="en-US"/>
    </w:rPr>
  </w:style>
  <w:style w:type="paragraph" w:customStyle="1" w:styleId="MDPI39equation">
    <w:name w:val="MDPI_3.9_equation"/>
    <w:qFormat/>
    <w:rsid w:val="00C10BC5"/>
    <w:pPr>
      <w:adjustRightInd w:val="0"/>
      <w:snapToGrid w:val="0"/>
      <w:spacing w:before="120" w:after="120" w:line="260" w:lineRule="atLeast"/>
      <w:ind w:left="709"/>
      <w:jc w:val="center"/>
    </w:pPr>
    <w:rPr>
      <w:rFonts w:ascii="Palatino Linotype" w:eastAsia="Times New Roman" w:hAnsi="Palatino Linotype" w:cs="Times New Roman"/>
      <w:snapToGrid w:val="0"/>
      <w:color w:val="000000"/>
      <w:sz w:val="20"/>
      <w:lang w:val="en-US" w:eastAsia="de-DE" w:bidi="en-US"/>
    </w:rPr>
  </w:style>
  <w:style w:type="paragraph" w:customStyle="1" w:styleId="MDPI3aequationnumber">
    <w:name w:val="MDPI_3.a_equation_number"/>
    <w:qFormat/>
    <w:rsid w:val="00C10BC5"/>
    <w:pPr>
      <w:spacing w:before="120" w:after="120" w:line="240" w:lineRule="auto"/>
      <w:jc w:val="right"/>
    </w:pPr>
    <w:rPr>
      <w:rFonts w:ascii="Palatino Linotype" w:eastAsia="Times New Roman" w:hAnsi="Palatino Linotype" w:cs="Times New Roman"/>
      <w:snapToGrid w:val="0"/>
      <w:color w:val="000000"/>
      <w:sz w:val="20"/>
      <w:lang w:val="en-US" w:eastAsia="de-DE" w:bidi="en-US"/>
    </w:rPr>
  </w:style>
  <w:style w:type="paragraph" w:customStyle="1" w:styleId="MDPI411onetablecaption">
    <w:name w:val="MDPI_4.1.1_one_table_caption"/>
    <w:qFormat/>
    <w:rsid w:val="00C10BC5"/>
    <w:pPr>
      <w:adjustRightInd w:val="0"/>
      <w:snapToGrid w:val="0"/>
      <w:spacing w:before="240" w:after="120" w:line="260" w:lineRule="atLeast"/>
      <w:jc w:val="center"/>
    </w:pPr>
    <w:rPr>
      <w:rFonts w:ascii="Palatino Linotype" w:eastAsiaTheme="minorEastAsia" w:hAnsi="Palatino Linotype"/>
      <w:noProof/>
      <w:color w:val="000000"/>
      <w:sz w:val="18"/>
      <w:lang w:val="en-US" w:eastAsia="zh-CN" w:bidi="en-US"/>
    </w:rPr>
  </w:style>
  <w:style w:type="paragraph" w:customStyle="1" w:styleId="MDPI41tablecaption">
    <w:name w:val="MDPI_4.1_table_caption"/>
    <w:qFormat/>
    <w:rsid w:val="00C10BC5"/>
    <w:pPr>
      <w:adjustRightInd w:val="0"/>
      <w:snapToGrid w:val="0"/>
      <w:spacing w:before="240" w:after="120" w:line="260" w:lineRule="atLeast"/>
      <w:ind w:left="425" w:right="425"/>
      <w:jc w:val="both"/>
    </w:pPr>
    <w:rPr>
      <w:rFonts w:ascii="Palatino Linotype" w:eastAsia="Times New Roman" w:hAnsi="Palatino Linotype"/>
      <w:color w:val="000000"/>
      <w:sz w:val="18"/>
      <w:lang w:val="en-US" w:eastAsia="de-DE" w:bidi="en-US"/>
    </w:rPr>
  </w:style>
  <w:style w:type="table" w:customStyle="1" w:styleId="MDPI41threelinetable">
    <w:name w:val="MDPI_4.1_three_line_table"/>
    <w:basedOn w:val="TableNormal"/>
    <w:uiPriority w:val="99"/>
    <w:rsid w:val="00C10BC5"/>
    <w:pPr>
      <w:adjustRightInd w:val="0"/>
      <w:snapToGrid w:val="0"/>
      <w:spacing w:after="0" w:line="240" w:lineRule="auto"/>
      <w:jc w:val="center"/>
    </w:pPr>
    <w:rPr>
      <w:rFonts w:ascii="Palatino Linotype" w:eastAsiaTheme="minorEastAsia" w:hAnsi="Palatino Linotype" w:cs="Times New Roman"/>
      <w:color w:val="000000"/>
      <w:sz w:val="20"/>
      <w:szCs w:val="20"/>
      <w:lang w:val="en-US" w:eastAsia="zh-CN"/>
    </w:rPr>
    <w:tblPr>
      <w:jc w:val="center"/>
      <w:tblBorders>
        <w:top w:val="single" w:sz="8" w:space="0" w:color="auto"/>
        <w:bottom w:val="single" w:sz="8" w:space="0" w:color="auto"/>
      </w:tblBorders>
    </w:tblPr>
    <w:trPr>
      <w:jc w:val="center"/>
    </w:trPr>
    <w:tcPr>
      <w:vAlign w:val="center"/>
    </w:tcPr>
    <w:tblStylePr w:type="firstRow">
      <w:rPr>
        <w:rFonts w:ascii="Palatino Linotype" w:hAnsi="Palatino Linotype"/>
        <w:b/>
        <w:i w:val="0"/>
        <w:sz w:val="20"/>
      </w:rPr>
      <w:tblPr/>
      <w:tcPr>
        <w:tcBorders>
          <w:bottom w:val="single" w:sz="4" w:space="0" w:color="auto"/>
        </w:tcBorders>
      </w:tcPr>
    </w:tblStylePr>
  </w:style>
  <w:style w:type="paragraph" w:customStyle="1" w:styleId="MDPI43tablefooter">
    <w:name w:val="MDPI_4.3_table_footer"/>
    <w:next w:val="MDPI31text"/>
    <w:qFormat/>
    <w:rsid w:val="00C10BC5"/>
    <w:pPr>
      <w:adjustRightInd w:val="0"/>
      <w:snapToGrid w:val="0"/>
      <w:spacing w:after="240" w:line="260" w:lineRule="atLeast"/>
      <w:jc w:val="both"/>
    </w:pPr>
    <w:rPr>
      <w:rFonts w:ascii="Palatino Linotype" w:eastAsia="Times New Roman" w:hAnsi="Palatino Linotype"/>
      <w:color w:val="000000"/>
      <w:sz w:val="18"/>
      <w:lang w:val="en-US" w:eastAsia="de-DE" w:bidi="en-US"/>
    </w:rPr>
  </w:style>
  <w:style w:type="paragraph" w:customStyle="1" w:styleId="MDPI511onefigurecaption">
    <w:name w:val="MDPI_5.1.1_one_figure_caption"/>
    <w:qFormat/>
    <w:rsid w:val="00C10BC5"/>
    <w:pPr>
      <w:adjustRightInd w:val="0"/>
      <w:snapToGrid w:val="0"/>
      <w:spacing w:before="240" w:after="120" w:line="260" w:lineRule="atLeast"/>
      <w:jc w:val="center"/>
    </w:pPr>
    <w:rPr>
      <w:rFonts w:ascii="Palatino Linotype" w:eastAsiaTheme="minorEastAsia" w:hAnsi="Palatino Linotype" w:cs="Times New Roman"/>
      <w:noProof/>
      <w:color w:val="000000"/>
      <w:sz w:val="18"/>
      <w:szCs w:val="20"/>
      <w:lang w:val="en-US" w:eastAsia="zh-CN" w:bidi="en-US"/>
    </w:rPr>
  </w:style>
  <w:style w:type="paragraph" w:customStyle="1" w:styleId="MDPI51figurecaption">
    <w:name w:val="MDPI_5.1_figure_caption"/>
    <w:qFormat/>
    <w:rsid w:val="00C10BC5"/>
    <w:pPr>
      <w:adjustRightInd w:val="0"/>
      <w:snapToGrid w:val="0"/>
      <w:spacing w:before="120" w:after="240" w:line="260" w:lineRule="atLeast"/>
      <w:ind w:left="425" w:right="425"/>
      <w:jc w:val="both"/>
    </w:pPr>
    <w:rPr>
      <w:rFonts w:ascii="Palatino Linotype" w:eastAsia="Times New Roman" w:hAnsi="Palatino Linotype" w:cs="Times New Roman"/>
      <w:color w:val="000000"/>
      <w:sz w:val="18"/>
      <w:szCs w:val="20"/>
      <w:lang w:val="en-US" w:eastAsia="de-DE" w:bidi="en-US"/>
    </w:rPr>
  </w:style>
  <w:style w:type="paragraph" w:customStyle="1" w:styleId="MDPI52figure">
    <w:name w:val="MDPI_5.2_figure"/>
    <w:qFormat/>
    <w:rsid w:val="00C10BC5"/>
    <w:pPr>
      <w:adjustRightInd w:val="0"/>
      <w:snapToGrid w:val="0"/>
      <w:spacing w:before="240" w:after="120" w:line="260" w:lineRule="atLeast"/>
      <w:jc w:val="center"/>
    </w:pPr>
    <w:rPr>
      <w:rFonts w:ascii="Palatino Linotype" w:eastAsia="Times New Roman" w:hAnsi="Palatino Linotype" w:cs="Times New Roman"/>
      <w:snapToGrid w:val="0"/>
      <w:color w:val="000000"/>
      <w:sz w:val="20"/>
      <w:szCs w:val="20"/>
      <w:lang w:val="en-US" w:eastAsia="de-DE" w:bidi="en-US"/>
    </w:rPr>
  </w:style>
  <w:style w:type="paragraph" w:customStyle="1" w:styleId="MDPI61Supplementary">
    <w:name w:val="MDPI_6.1_Supplementary"/>
    <w:qFormat/>
    <w:rsid w:val="00C10BC5"/>
    <w:pPr>
      <w:spacing w:before="240" w:after="0" w:line="260" w:lineRule="atLeast"/>
      <w:jc w:val="both"/>
    </w:pPr>
    <w:rPr>
      <w:rFonts w:ascii="Palatino Linotype" w:eastAsia="Times New Roman" w:hAnsi="Palatino Linotype" w:cs="Times New Roman"/>
      <w:snapToGrid w:val="0"/>
      <w:color w:val="000000"/>
      <w:sz w:val="18"/>
      <w:szCs w:val="20"/>
      <w:lang w:val="en-US" w:bidi="en-US"/>
    </w:rPr>
  </w:style>
  <w:style w:type="paragraph" w:customStyle="1" w:styleId="MDPI62Acknowledgments">
    <w:name w:val="MDPI_6.2_Acknowledgments"/>
    <w:qFormat/>
    <w:rsid w:val="00C10BC5"/>
    <w:pPr>
      <w:adjustRightInd w:val="0"/>
      <w:snapToGrid w:val="0"/>
      <w:spacing w:before="120" w:after="0" w:line="200" w:lineRule="atLeast"/>
      <w:jc w:val="both"/>
    </w:pPr>
    <w:rPr>
      <w:rFonts w:ascii="Palatino Linotype" w:eastAsia="Times New Roman" w:hAnsi="Palatino Linotype" w:cs="Times New Roman"/>
      <w:snapToGrid w:val="0"/>
      <w:color w:val="000000"/>
      <w:sz w:val="18"/>
      <w:szCs w:val="20"/>
      <w:lang w:val="en-US" w:eastAsia="de-DE" w:bidi="en-US"/>
    </w:rPr>
  </w:style>
  <w:style w:type="paragraph" w:customStyle="1" w:styleId="MDPI63AuthorContributions">
    <w:name w:val="MDPI_6.3_AuthorContributions"/>
    <w:qFormat/>
    <w:rsid w:val="00C10BC5"/>
    <w:pPr>
      <w:spacing w:after="0" w:line="260" w:lineRule="atLeast"/>
      <w:jc w:val="both"/>
    </w:pPr>
    <w:rPr>
      <w:rFonts w:ascii="Palatino Linotype" w:eastAsia="宋体" w:hAnsi="Palatino Linotype" w:cs="Times New Roman"/>
      <w:snapToGrid w:val="0"/>
      <w:sz w:val="18"/>
      <w:szCs w:val="20"/>
      <w:lang w:val="en-US" w:bidi="en-US"/>
    </w:rPr>
  </w:style>
  <w:style w:type="paragraph" w:customStyle="1" w:styleId="MDPI64CoI">
    <w:name w:val="MDPI_6.4_CoI"/>
    <w:qFormat/>
    <w:rsid w:val="00C10BC5"/>
    <w:pPr>
      <w:adjustRightInd w:val="0"/>
      <w:snapToGrid w:val="0"/>
      <w:spacing w:before="120" w:after="120" w:line="260" w:lineRule="atLeast"/>
      <w:jc w:val="both"/>
    </w:pPr>
    <w:rPr>
      <w:rFonts w:ascii="Palatino Linotype" w:eastAsia="Times New Roman" w:hAnsi="Palatino Linotype" w:cs="Times New Roman"/>
      <w:snapToGrid w:val="0"/>
      <w:color w:val="000000"/>
      <w:sz w:val="18"/>
      <w:szCs w:val="20"/>
      <w:lang w:val="en-US" w:eastAsia="de-DE" w:bidi="en-US"/>
    </w:rPr>
  </w:style>
  <w:style w:type="paragraph" w:customStyle="1" w:styleId="MDPI71References">
    <w:name w:val="MDPI_7.1_References"/>
    <w:qFormat/>
    <w:rsid w:val="00C10BC5"/>
    <w:pPr>
      <w:numPr>
        <w:numId w:val="4"/>
      </w:numPr>
      <w:spacing w:after="0" w:line="260" w:lineRule="atLeast"/>
      <w:jc w:val="both"/>
    </w:pPr>
    <w:rPr>
      <w:rFonts w:ascii="Palatino Linotype" w:eastAsia="Times New Roman" w:hAnsi="Palatino Linotype" w:cs="Times New Roman"/>
      <w:snapToGrid w:val="0"/>
      <w:color w:val="000000"/>
      <w:sz w:val="18"/>
      <w:szCs w:val="20"/>
      <w:lang w:val="en-US" w:eastAsia="de-DE" w:bidi="en-US"/>
    </w:rPr>
  </w:style>
  <w:style w:type="paragraph" w:customStyle="1" w:styleId="MDPI72Copyright">
    <w:name w:val="MDPI_7.2_Copyright"/>
    <w:qFormat/>
    <w:rsid w:val="00C10BC5"/>
    <w:pPr>
      <w:adjustRightInd w:val="0"/>
      <w:snapToGrid w:val="0"/>
      <w:spacing w:before="400" w:after="0" w:line="260" w:lineRule="atLeast"/>
      <w:jc w:val="both"/>
    </w:pPr>
    <w:rPr>
      <w:rFonts w:ascii="Palatino Linotype" w:eastAsia="Times New Roman" w:hAnsi="Palatino Linotype" w:cs="Times New Roman"/>
      <w:noProof/>
      <w:snapToGrid w:val="0"/>
      <w:color w:val="000000"/>
      <w:spacing w:val="-2"/>
      <w:sz w:val="18"/>
      <w:szCs w:val="20"/>
      <w:lang w:val="en-GB" w:eastAsia="en-GB"/>
    </w:rPr>
  </w:style>
  <w:style w:type="paragraph" w:customStyle="1" w:styleId="MDPI73CopyrightImage">
    <w:name w:val="MDPI_7.3_CopyrightImage"/>
    <w:rsid w:val="00C10BC5"/>
    <w:pPr>
      <w:adjustRightInd w:val="0"/>
      <w:snapToGrid w:val="0"/>
      <w:spacing w:after="100" w:line="260" w:lineRule="atLeast"/>
      <w:jc w:val="right"/>
    </w:pPr>
    <w:rPr>
      <w:rFonts w:ascii="Palatino Linotype" w:eastAsia="Times New Roman" w:hAnsi="Palatino Linotype" w:cs="Times New Roman"/>
      <w:color w:val="000000"/>
      <w:sz w:val="20"/>
      <w:szCs w:val="20"/>
      <w:lang w:val="en-US" w:eastAsia="de-CH"/>
    </w:rPr>
  </w:style>
  <w:style w:type="paragraph" w:customStyle="1" w:styleId="MDPI81theorem">
    <w:name w:val="MDPI_8.1_theorem"/>
    <w:qFormat/>
    <w:rsid w:val="00C10BC5"/>
    <w:pPr>
      <w:spacing w:after="0" w:line="260" w:lineRule="atLeast"/>
      <w:jc w:val="both"/>
    </w:pPr>
    <w:rPr>
      <w:rFonts w:ascii="Palatino Linotype" w:eastAsia="Times New Roman" w:hAnsi="Palatino Linotype" w:cs="Times New Roman"/>
      <w:i/>
      <w:snapToGrid w:val="0"/>
      <w:color w:val="000000"/>
      <w:sz w:val="20"/>
      <w:lang w:val="en-US" w:eastAsia="de-DE" w:bidi="en-US"/>
    </w:rPr>
  </w:style>
  <w:style w:type="paragraph" w:customStyle="1" w:styleId="MDPI82proof">
    <w:name w:val="MDPI_8.2_proof"/>
    <w:qFormat/>
    <w:rsid w:val="00C10BC5"/>
    <w:pPr>
      <w:spacing w:after="0" w:line="260" w:lineRule="atLeast"/>
      <w:jc w:val="both"/>
    </w:pPr>
    <w:rPr>
      <w:rFonts w:ascii="Palatino Linotype" w:eastAsia="Times New Roman" w:hAnsi="Palatino Linotype" w:cs="Times New Roman"/>
      <w:snapToGrid w:val="0"/>
      <w:color w:val="000000"/>
      <w:sz w:val="20"/>
      <w:lang w:val="en-US" w:eastAsia="de-DE" w:bidi="en-US"/>
    </w:rPr>
  </w:style>
  <w:style w:type="paragraph" w:customStyle="1" w:styleId="MDPIequationFram">
    <w:name w:val="MDPI_equationFram"/>
    <w:qFormat/>
    <w:rsid w:val="00C10BC5"/>
    <w:pPr>
      <w:adjustRightInd w:val="0"/>
      <w:snapToGrid w:val="0"/>
      <w:spacing w:before="120" w:after="120" w:line="240" w:lineRule="auto"/>
      <w:jc w:val="center"/>
    </w:pPr>
    <w:rPr>
      <w:rFonts w:ascii="Palatino Linotype" w:eastAsia="Times New Roman" w:hAnsi="Palatino Linotype" w:cs="Times New Roman"/>
      <w:snapToGrid w:val="0"/>
      <w:color w:val="000000"/>
      <w:sz w:val="20"/>
      <w:lang w:val="en-US" w:eastAsia="de-DE" w:bidi="en-US"/>
    </w:rPr>
  </w:style>
  <w:style w:type="paragraph" w:customStyle="1" w:styleId="MDPIfooter">
    <w:name w:val="MDPI_footer"/>
    <w:qFormat/>
    <w:rsid w:val="00C10BC5"/>
    <w:pPr>
      <w:adjustRightInd w:val="0"/>
      <w:snapToGrid w:val="0"/>
      <w:spacing w:before="120" w:after="0" w:line="260" w:lineRule="atLeast"/>
      <w:jc w:val="center"/>
    </w:pPr>
    <w:rPr>
      <w:rFonts w:ascii="Palatino Linotype" w:eastAsia="Times New Roman" w:hAnsi="Palatino Linotype" w:cs="Times New Roman"/>
      <w:color w:val="000000"/>
      <w:sz w:val="20"/>
      <w:szCs w:val="20"/>
      <w:lang w:val="en-US" w:eastAsia="de-DE"/>
    </w:rPr>
  </w:style>
  <w:style w:type="paragraph" w:customStyle="1" w:styleId="MDPIfooterfirstpage">
    <w:name w:val="MDPI_footer_firstpage"/>
    <w:qFormat/>
    <w:rsid w:val="00C10BC5"/>
    <w:pPr>
      <w:tabs>
        <w:tab w:val="right" w:pos="8845"/>
      </w:tabs>
      <w:spacing w:after="0" w:line="160" w:lineRule="exact"/>
    </w:pPr>
    <w:rPr>
      <w:rFonts w:ascii="Palatino Linotype" w:eastAsia="Times New Roman" w:hAnsi="Palatino Linotype" w:cs="Times New Roman"/>
      <w:color w:val="000000"/>
      <w:sz w:val="16"/>
      <w:szCs w:val="20"/>
      <w:lang w:val="en-US" w:eastAsia="de-DE"/>
    </w:rPr>
  </w:style>
  <w:style w:type="paragraph" w:customStyle="1" w:styleId="MDPIheader">
    <w:name w:val="MDPI_header"/>
    <w:qFormat/>
    <w:rsid w:val="00C10BC5"/>
    <w:pPr>
      <w:adjustRightInd w:val="0"/>
      <w:snapToGrid w:val="0"/>
      <w:spacing w:after="240" w:line="260" w:lineRule="atLeast"/>
      <w:jc w:val="both"/>
    </w:pPr>
    <w:rPr>
      <w:rFonts w:ascii="Palatino Linotype" w:eastAsia="Times New Roman" w:hAnsi="Palatino Linotype" w:cs="Times New Roman"/>
      <w:iCs/>
      <w:color w:val="000000"/>
      <w:sz w:val="16"/>
      <w:szCs w:val="20"/>
      <w:lang w:val="en-US" w:eastAsia="de-DE"/>
    </w:rPr>
  </w:style>
  <w:style w:type="paragraph" w:customStyle="1" w:styleId="MDPIheadercitation">
    <w:name w:val="MDPI_header_citation"/>
    <w:rsid w:val="00C10BC5"/>
    <w:pPr>
      <w:spacing w:after="240" w:line="240" w:lineRule="auto"/>
    </w:pPr>
    <w:rPr>
      <w:rFonts w:ascii="Palatino Linotype" w:eastAsia="Times New Roman" w:hAnsi="Palatino Linotype" w:cs="Times New Roman"/>
      <w:snapToGrid w:val="0"/>
      <w:color w:val="000000"/>
      <w:sz w:val="18"/>
      <w:szCs w:val="20"/>
      <w:lang w:val="en-US" w:eastAsia="de-DE" w:bidi="en-US"/>
    </w:rPr>
  </w:style>
  <w:style w:type="paragraph" w:customStyle="1" w:styleId="MDPIheaderjournallogo">
    <w:name w:val="MDPI_header_journal_logo"/>
    <w:qFormat/>
    <w:rsid w:val="00C10BC5"/>
    <w:pPr>
      <w:adjustRightInd w:val="0"/>
      <w:snapToGrid w:val="0"/>
      <w:spacing w:after="0" w:line="260" w:lineRule="atLeast"/>
      <w:jc w:val="both"/>
    </w:pPr>
    <w:rPr>
      <w:rFonts w:ascii="Palatino Linotype" w:eastAsia="Times New Roman" w:hAnsi="Palatino Linotype" w:cs="Times New Roman"/>
      <w:i/>
      <w:color w:val="000000"/>
      <w:sz w:val="24"/>
      <w:lang w:val="en-US" w:eastAsia="de-CH"/>
    </w:rPr>
  </w:style>
  <w:style w:type="paragraph" w:customStyle="1" w:styleId="MDPIheadermdpilogo">
    <w:name w:val="MDPI_header_mdpi_logo"/>
    <w:qFormat/>
    <w:rsid w:val="00C10BC5"/>
    <w:pPr>
      <w:adjustRightInd w:val="0"/>
      <w:snapToGrid w:val="0"/>
      <w:spacing w:after="0" w:line="260" w:lineRule="atLeast"/>
      <w:jc w:val="right"/>
    </w:pPr>
    <w:rPr>
      <w:rFonts w:ascii="Palatino Linotype" w:eastAsia="Times New Roman" w:hAnsi="Palatino Linotype" w:cs="Times New Roman"/>
      <w:color w:val="000000"/>
      <w:sz w:val="24"/>
      <w:lang w:val="en-US" w:eastAsia="de-CH"/>
    </w:rPr>
  </w:style>
  <w:style w:type="paragraph" w:customStyle="1" w:styleId="MDPItext">
    <w:name w:val="MDPI_text"/>
    <w:qFormat/>
    <w:rsid w:val="00C10BC5"/>
    <w:pPr>
      <w:spacing w:after="0" w:line="260" w:lineRule="atLeast"/>
      <w:ind w:left="425" w:right="425" w:firstLine="284"/>
      <w:jc w:val="both"/>
    </w:pPr>
    <w:rPr>
      <w:rFonts w:ascii="Times New Roman" w:eastAsia="Times New Roman" w:hAnsi="Times New Roman" w:cs="Times New Roman"/>
      <w:noProof/>
      <w:snapToGrid w:val="0"/>
      <w:color w:val="000000"/>
      <w:lang w:val="en-US" w:eastAsia="de-DE" w:bidi="en-US"/>
    </w:rPr>
  </w:style>
  <w:style w:type="paragraph" w:customStyle="1" w:styleId="MDPItitle">
    <w:name w:val="MDPI_title"/>
    <w:qFormat/>
    <w:rsid w:val="00C10BC5"/>
    <w:pPr>
      <w:adjustRightInd w:val="0"/>
      <w:snapToGrid w:val="0"/>
      <w:spacing w:after="240" w:line="260" w:lineRule="atLeast"/>
      <w:jc w:val="both"/>
    </w:pPr>
    <w:rPr>
      <w:rFonts w:ascii="Palatino Linotype" w:eastAsia="Times New Roman" w:hAnsi="Palatino Linotype" w:cs="Times New Roman"/>
      <w:b/>
      <w:snapToGrid w:val="0"/>
      <w:color w:val="000000"/>
      <w:sz w:val="36"/>
      <w:szCs w:val="20"/>
      <w:lang w:val="en-US" w:eastAsia="de-DE" w:bidi="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2199912">
      <w:bodyDiv w:val="1"/>
      <w:marLeft w:val="0"/>
      <w:marRight w:val="0"/>
      <w:marTop w:val="0"/>
      <w:marBottom w:val="0"/>
      <w:divBdr>
        <w:top w:val="none" w:sz="0" w:space="0" w:color="auto"/>
        <w:left w:val="none" w:sz="0" w:space="0" w:color="auto"/>
        <w:bottom w:val="none" w:sz="0" w:space="0" w:color="auto"/>
        <w:right w:val="none" w:sz="0" w:space="0" w:color="auto"/>
      </w:divBdr>
    </w:div>
    <w:div w:id="86121592">
      <w:bodyDiv w:val="1"/>
      <w:marLeft w:val="0"/>
      <w:marRight w:val="0"/>
      <w:marTop w:val="0"/>
      <w:marBottom w:val="0"/>
      <w:divBdr>
        <w:top w:val="none" w:sz="0" w:space="0" w:color="auto"/>
        <w:left w:val="none" w:sz="0" w:space="0" w:color="auto"/>
        <w:bottom w:val="none" w:sz="0" w:space="0" w:color="auto"/>
        <w:right w:val="none" w:sz="0" w:space="0" w:color="auto"/>
      </w:divBdr>
    </w:div>
    <w:div w:id="270475268">
      <w:bodyDiv w:val="1"/>
      <w:marLeft w:val="0"/>
      <w:marRight w:val="0"/>
      <w:marTop w:val="0"/>
      <w:marBottom w:val="0"/>
      <w:divBdr>
        <w:top w:val="none" w:sz="0" w:space="0" w:color="auto"/>
        <w:left w:val="none" w:sz="0" w:space="0" w:color="auto"/>
        <w:bottom w:val="none" w:sz="0" w:space="0" w:color="auto"/>
        <w:right w:val="none" w:sz="0" w:space="0" w:color="auto"/>
      </w:divBdr>
    </w:div>
    <w:div w:id="451897426">
      <w:bodyDiv w:val="1"/>
      <w:marLeft w:val="0"/>
      <w:marRight w:val="0"/>
      <w:marTop w:val="0"/>
      <w:marBottom w:val="0"/>
      <w:divBdr>
        <w:top w:val="none" w:sz="0" w:space="0" w:color="auto"/>
        <w:left w:val="none" w:sz="0" w:space="0" w:color="auto"/>
        <w:bottom w:val="none" w:sz="0" w:space="0" w:color="auto"/>
        <w:right w:val="none" w:sz="0" w:space="0" w:color="auto"/>
      </w:divBdr>
    </w:div>
    <w:div w:id="643896778">
      <w:bodyDiv w:val="1"/>
      <w:marLeft w:val="0"/>
      <w:marRight w:val="0"/>
      <w:marTop w:val="0"/>
      <w:marBottom w:val="0"/>
      <w:divBdr>
        <w:top w:val="none" w:sz="0" w:space="0" w:color="auto"/>
        <w:left w:val="none" w:sz="0" w:space="0" w:color="auto"/>
        <w:bottom w:val="none" w:sz="0" w:space="0" w:color="auto"/>
        <w:right w:val="none" w:sz="0" w:space="0" w:color="auto"/>
      </w:divBdr>
    </w:div>
    <w:div w:id="681856080">
      <w:bodyDiv w:val="1"/>
      <w:marLeft w:val="0"/>
      <w:marRight w:val="0"/>
      <w:marTop w:val="0"/>
      <w:marBottom w:val="0"/>
      <w:divBdr>
        <w:top w:val="none" w:sz="0" w:space="0" w:color="auto"/>
        <w:left w:val="none" w:sz="0" w:space="0" w:color="auto"/>
        <w:bottom w:val="none" w:sz="0" w:space="0" w:color="auto"/>
        <w:right w:val="none" w:sz="0" w:space="0" w:color="auto"/>
      </w:divBdr>
    </w:div>
    <w:div w:id="753235926">
      <w:bodyDiv w:val="1"/>
      <w:marLeft w:val="0"/>
      <w:marRight w:val="0"/>
      <w:marTop w:val="0"/>
      <w:marBottom w:val="0"/>
      <w:divBdr>
        <w:top w:val="none" w:sz="0" w:space="0" w:color="auto"/>
        <w:left w:val="none" w:sz="0" w:space="0" w:color="auto"/>
        <w:bottom w:val="none" w:sz="0" w:space="0" w:color="auto"/>
        <w:right w:val="none" w:sz="0" w:space="0" w:color="auto"/>
      </w:divBdr>
    </w:div>
    <w:div w:id="778989816">
      <w:bodyDiv w:val="1"/>
      <w:marLeft w:val="0"/>
      <w:marRight w:val="0"/>
      <w:marTop w:val="0"/>
      <w:marBottom w:val="0"/>
      <w:divBdr>
        <w:top w:val="none" w:sz="0" w:space="0" w:color="auto"/>
        <w:left w:val="none" w:sz="0" w:space="0" w:color="auto"/>
        <w:bottom w:val="none" w:sz="0" w:space="0" w:color="auto"/>
        <w:right w:val="none" w:sz="0" w:space="0" w:color="auto"/>
      </w:divBdr>
      <w:divsChild>
        <w:div w:id="1201094952">
          <w:marLeft w:val="0"/>
          <w:marRight w:val="0"/>
          <w:marTop w:val="0"/>
          <w:marBottom w:val="0"/>
          <w:divBdr>
            <w:top w:val="none" w:sz="0" w:space="0" w:color="auto"/>
            <w:left w:val="none" w:sz="0" w:space="0" w:color="auto"/>
            <w:bottom w:val="none" w:sz="0" w:space="0" w:color="auto"/>
            <w:right w:val="none" w:sz="0" w:space="0" w:color="auto"/>
          </w:divBdr>
          <w:divsChild>
            <w:div w:id="911697282">
              <w:marLeft w:val="0"/>
              <w:marRight w:val="0"/>
              <w:marTop w:val="0"/>
              <w:marBottom w:val="0"/>
              <w:divBdr>
                <w:top w:val="none" w:sz="0" w:space="0" w:color="auto"/>
                <w:left w:val="none" w:sz="0" w:space="0" w:color="auto"/>
                <w:bottom w:val="none" w:sz="0" w:space="0" w:color="auto"/>
                <w:right w:val="none" w:sz="0" w:space="0" w:color="auto"/>
              </w:divBdr>
              <w:divsChild>
                <w:div w:id="890574624">
                  <w:marLeft w:val="0"/>
                  <w:marRight w:val="0"/>
                  <w:marTop w:val="0"/>
                  <w:marBottom w:val="0"/>
                  <w:divBdr>
                    <w:top w:val="none" w:sz="0" w:space="0" w:color="auto"/>
                    <w:left w:val="none" w:sz="0" w:space="0" w:color="auto"/>
                    <w:bottom w:val="none" w:sz="0" w:space="0" w:color="auto"/>
                    <w:right w:val="none" w:sz="0" w:space="0" w:color="auto"/>
                  </w:divBdr>
                  <w:divsChild>
                    <w:div w:id="8528386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89610438">
      <w:bodyDiv w:val="1"/>
      <w:marLeft w:val="0"/>
      <w:marRight w:val="0"/>
      <w:marTop w:val="0"/>
      <w:marBottom w:val="0"/>
      <w:divBdr>
        <w:top w:val="none" w:sz="0" w:space="0" w:color="auto"/>
        <w:left w:val="none" w:sz="0" w:space="0" w:color="auto"/>
        <w:bottom w:val="none" w:sz="0" w:space="0" w:color="auto"/>
        <w:right w:val="none" w:sz="0" w:space="0" w:color="auto"/>
      </w:divBdr>
    </w:div>
    <w:div w:id="1030297041">
      <w:bodyDiv w:val="1"/>
      <w:marLeft w:val="0"/>
      <w:marRight w:val="0"/>
      <w:marTop w:val="0"/>
      <w:marBottom w:val="0"/>
      <w:divBdr>
        <w:top w:val="none" w:sz="0" w:space="0" w:color="auto"/>
        <w:left w:val="none" w:sz="0" w:space="0" w:color="auto"/>
        <w:bottom w:val="none" w:sz="0" w:space="0" w:color="auto"/>
        <w:right w:val="none" w:sz="0" w:space="0" w:color="auto"/>
      </w:divBdr>
    </w:div>
    <w:div w:id="1095395336">
      <w:bodyDiv w:val="1"/>
      <w:marLeft w:val="0"/>
      <w:marRight w:val="0"/>
      <w:marTop w:val="0"/>
      <w:marBottom w:val="0"/>
      <w:divBdr>
        <w:top w:val="none" w:sz="0" w:space="0" w:color="auto"/>
        <w:left w:val="none" w:sz="0" w:space="0" w:color="auto"/>
        <w:bottom w:val="none" w:sz="0" w:space="0" w:color="auto"/>
        <w:right w:val="none" w:sz="0" w:space="0" w:color="auto"/>
      </w:divBdr>
    </w:div>
    <w:div w:id="1286084688">
      <w:bodyDiv w:val="1"/>
      <w:marLeft w:val="0"/>
      <w:marRight w:val="0"/>
      <w:marTop w:val="0"/>
      <w:marBottom w:val="0"/>
      <w:divBdr>
        <w:top w:val="none" w:sz="0" w:space="0" w:color="auto"/>
        <w:left w:val="none" w:sz="0" w:space="0" w:color="auto"/>
        <w:bottom w:val="none" w:sz="0" w:space="0" w:color="auto"/>
        <w:right w:val="none" w:sz="0" w:space="0" w:color="auto"/>
      </w:divBdr>
    </w:div>
    <w:div w:id="1316227635">
      <w:bodyDiv w:val="1"/>
      <w:marLeft w:val="0"/>
      <w:marRight w:val="0"/>
      <w:marTop w:val="0"/>
      <w:marBottom w:val="0"/>
      <w:divBdr>
        <w:top w:val="none" w:sz="0" w:space="0" w:color="auto"/>
        <w:left w:val="none" w:sz="0" w:space="0" w:color="auto"/>
        <w:bottom w:val="none" w:sz="0" w:space="0" w:color="auto"/>
        <w:right w:val="none" w:sz="0" w:space="0" w:color="auto"/>
      </w:divBdr>
    </w:div>
    <w:div w:id="1499081670">
      <w:bodyDiv w:val="1"/>
      <w:marLeft w:val="0"/>
      <w:marRight w:val="0"/>
      <w:marTop w:val="0"/>
      <w:marBottom w:val="0"/>
      <w:divBdr>
        <w:top w:val="none" w:sz="0" w:space="0" w:color="auto"/>
        <w:left w:val="none" w:sz="0" w:space="0" w:color="auto"/>
        <w:bottom w:val="none" w:sz="0" w:space="0" w:color="auto"/>
        <w:right w:val="none" w:sz="0" w:space="0" w:color="auto"/>
      </w:divBdr>
    </w:div>
    <w:div w:id="1732390339">
      <w:bodyDiv w:val="1"/>
      <w:marLeft w:val="0"/>
      <w:marRight w:val="0"/>
      <w:marTop w:val="0"/>
      <w:marBottom w:val="0"/>
      <w:divBdr>
        <w:top w:val="none" w:sz="0" w:space="0" w:color="auto"/>
        <w:left w:val="none" w:sz="0" w:space="0" w:color="auto"/>
        <w:bottom w:val="none" w:sz="0" w:space="0" w:color="auto"/>
        <w:right w:val="none" w:sz="0" w:space="0" w:color="auto"/>
      </w:divBdr>
    </w:div>
    <w:div w:id="1774979492">
      <w:bodyDiv w:val="1"/>
      <w:marLeft w:val="0"/>
      <w:marRight w:val="0"/>
      <w:marTop w:val="0"/>
      <w:marBottom w:val="0"/>
      <w:divBdr>
        <w:top w:val="none" w:sz="0" w:space="0" w:color="auto"/>
        <w:left w:val="none" w:sz="0" w:space="0" w:color="auto"/>
        <w:bottom w:val="none" w:sz="0" w:space="0" w:color="auto"/>
        <w:right w:val="none" w:sz="0" w:space="0" w:color="auto"/>
      </w:divBdr>
    </w:div>
    <w:div w:id="1857570747">
      <w:bodyDiv w:val="1"/>
      <w:marLeft w:val="0"/>
      <w:marRight w:val="0"/>
      <w:marTop w:val="0"/>
      <w:marBottom w:val="0"/>
      <w:divBdr>
        <w:top w:val="none" w:sz="0" w:space="0" w:color="auto"/>
        <w:left w:val="none" w:sz="0" w:space="0" w:color="auto"/>
        <w:bottom w:val="none" w:sz="0" w:space="0" w:color="auto"/>
        <w:right w:val="none" w:sz="0" w:space="0" w:color="auto"/>
      </w:divBdr>
    </w:div>
    <w:div w:id="2009862595">
      <w:bodyDiv w:val="1"/>
      <w:marLeft w:val="0"/>
      <w:marRight w:val="0"/>
      <w:marTop w:val="0"/>
      <w:marBottom w:val="0"/>
      <w:divBdr>
        <w:top w:val="none" w:sz="0" w:space="0" w:color="auto"/>
        <w:left w:val="none" w:sz="0" w:space="0" w:color="auto"/>
        <w:bottom w:val="none" w:sz="0" w:space="0" w:color="auto"/>
        <w:right w:val="none" w:sz="0" w:space="0" w:color="auto"/>
      </w:divBdr>
      <w:divsChild>
        <w:div w:id="844706299">
          <w:marLeft w:val="0"/>
          <w:marRight w:val="0"/>
          <w:marTop w:val="0"/>
          <w:marBottom w:val="0"/>
          <w:divBdr>
            <w:top w:val="none" w:sz="0" w:space="0" w:color="auto"/>
            <w:left w:val="none" w:sz="0" w:space="0" w:color="auto"/>
            <w:bottom w:val="none" w:sz="0" w:space="0" w:color="auto"/>
            <w:right w:val="none" w:sz="0" w:space="0" w:color="auto"/>
          </w:divBdr>
          <w:divsChild>
            <w:div w:id="1878228432">
              <w:marLeft w:val="0"/>
              <w:marRight w:val="0"/>
              <w:marTop w:val="0"/>
              <w:marBottom w:val="0"/>
              <w:divBdr>
                <w:top w:val="none" w:sz="0" w:space="0" w:color="auto"/>
                <w:left w:val="none" w:sz="0" w:space="0" w:color="auto"/>
                <w:bottom w:val="none" w:sz="0" w:space="0" w:color="auto"/>
                <w:right w:val="none" w:sz="0" w:space="0" w:color="auto"/>
              </w:divBdr>
              <w:divsChild>
                <w:div w:id="39938372">
                  <w:marLeft w:val="0"/>
                  <w:marRight w:val="0"/>
                  <w:marTop w:val="0"/>
                  <w:marBottom w:val="0"/>
                  <w:divBdr>
                    <w:top w:val="none" w:sz="0" w:space="0" w:color="auto"/>
                    <w:left w:val="none" w:sz="0" w:space="0" w:color="auto"/>
                    <w:bottom w:val="none" w:sz="0" w:space="0" w:color="auto"/>
                    <w:right w:val="none" w:sz="0" w:space="0" w:color="auto"/>
                  </w:divBdr>
                  <w:divsChild>
                    <w:div w:id="5691208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32103914">
      <w:bodyDiv w:val="1"/>
      <w:marLeft w:val="0"/>
      <w:marRight w:val="0"/>
      <w:marTop w:val="0"/>
      <w:marBottom w:val="0"/>
      <w:divBdr>
        <w:top w:val="none" w:sz="0" w:space="0" w:color="auto"/>
        <w:left w:val="none" w:sz="0" w:space="0" w:color="auto"/>
        <w:bottom w:val="none" w:sz="0" w:space="0" w:color="auto"/>
        <w:right w:val="none" w:sz="0" w:space="0" w:color="auto"/>
      </w:divBdr>
    </w:div>
    <w:div w:id="210530267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8B99A6B-FC25-4591-B688-50F2D38C14F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14</TotalTime>
  <Pages>12</Pages>
  <Words>556</Words>
  <Characters>2984</Characters>
  <Application>Microsoft Office Word</Application>
  <DocSecurity>0</DocSecurity>
  <Lines>72</Lines>
  <Paragraphs>17</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1</vt:lpstr>
      <vt:lpstr/>
    </vt:vector>
  </TitlesOfParts>
  <Company>Helmholtz Zentrum München</Company>
  <LinksUpToDate>false</LinksUpToDate>
  <CharactersWithSpaces>3523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1</dc:title>
  <dc:subject/>
  <dc:creator>MDPI</dc:creator>
  <cp:keywords/>
  <dc:description/>
  <cp:lastModifiedBy>MDPI</cp:lastModifiedBy>
  <cp:revision>9</cp:revision>
  <cp:lastPrinted>2020-04-28T08:26:00Z</cp:lastPrinted>
  <dcterms:created xsi:type="dcterms:W3CDTF">2020-05-13T15:05:00Z</dcterms:created>
  <dcterms:modified xsi:type="dcterms:W3CDTF">2020-05-26T04:29:00Z</dcterms:modified>
</cp:coreProperties>
</file>