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9F6E0B" w14:textId="19F7E73D" w:rsidR="003B2B73" w:rsidRPr="00AB0331" w:rsidRDefault="000416A2" w:rsidP="003B2B73">
      <w:pPr>
        <w:spacing w:line="240" w:lineRule="auto"/>
        <w:jc w:val="left"/>
        <w:rPr>
          <w:rFonts w:ascii="Palatino Linotype" w:hAnsi="Palatino Linotype"/>
          <w:sz w:val="20"/>
        </w:rPr>
      </w:pPr>
      <w:r>
        <w:rPr>
          <w:rFonts w:ascii="Palatino Linotype" w:hAnsi="Palatino Linotype"/>
          <w:b/>
          <w:sz w:val="20"/>
        </w:rPr>
        <w:t xml:space="preserve">Supplementary </w:t>
      </w:r>
      <w:r w:rsidR="003B2B73" w:rsidRPr="00AB0331">
        <w:rPr>
          <w:rFonts w:ascii="Palatino Linotype" w:hAnsi="Palatino Linotype"/>
          <w:b/>
          <w:sz w:val="20"/>
        </w:rPr>
        <w:t xml:space="preserve">Table </w:t>
      </w:r>
      <w:r w:rsidR="003B2B73">
        <w:rPr>
          <w:rFonts w:ascii="Palatino Linotype" w:hAnsi="Palatino Linotype"/>
          <w:b/>
          <w:sz w:val="20"/>
        </w:rPr>
        <w:t>2</w:t>
      </w:r>
      <w:r w:rsidR="003B2B73" w:rsidRPr="00AB0331">
        <w:rPr>
          <w:rFonts w:ascii="Palatino Linotype" w:hAnsi="Palatino Linotype"/>
          <w:b/>
          <w:sz w:val="20"/>
        </w:rPr>
        <w:t xml:space="preserve">.  </w:t>
      </w:r>
      <w:r w:rsidR="003B2B73">
        <w:rPr>
          <w:rFonts w:ascii="Palatino Linotype" w:hAnsi="Palatino Linotype"/>
          <w:sz w:val="20"/>
        </w:rPr>
        <w:t>Top</w:t>
      </w:r>
      <w:r w:rsidR="001C7A45">
        <w:rPr>
          <w:rFonts w:ascii="Palatino Linotype" w:hAnsi="Palatino Linotype"/>
          <w:sz w:val="20"/>
        </w:rPr>
        <w:t>-</w:t>
      </w:r>
      <w:r>
        <w:rPr>
          <w:rFonts w:ascii="Palatino Linotype" w:hAnsi="Palatino Linotype"/>
          <w:sz w:val="20"/>
        </w:rPr>
        <w:t xml:space="preserve">five </w:t>
      </w:r>
      <w:r w:rsidR="003B2B73">
        <w:rPr>
          <w:rFonts w:ascii="Palatino Linotype" w:hAnsi="Palatino Linotype"/>
          <w:sz w:val="20"/>
        </w:rPr>
        <w:t>metabolite panels suggested by CFS and LASSO</w:t>
      </w:r>
      <w:r w:rsidR="00384050">
        <w:rPr>
          <w:rFonts w:ascii="Palatino Linotype" w:hAnsi="Palatino Linotype"/>
          <w:sz w:val="20"/>
        </w:rPr>
        <w:t xml:space="preserve"> and corresponding performance </w:t>
      </w:r>
      <w:r w:rsidR="00043F34">
        <w:rPr>
          <w:rFonts w:ascii="Palatino Linotype" w:hAnsi="Palatino Linotype"/>
          <w:sz w:val="20"/>
        </w:rPr>
        <w:t>metrics for</w:t>
      </w:r>
      <w:r w:rsidR="00384050">
        <w:rPr>
          <w:rFonts w:ascii="Palatino Linotype" w:hAnsi="Palatino Linotype"/>
          <w:sz w:val="20"/>
        </w:rPr>
        <w:t xml:space="preserve"> the </w:t>
      </w:r>
      <w:r>
        <w:rPr>
          <w:rFonts w:ascii="Palatino Linotype" w:hAnsi="Palatino Linotype"/>
          <w:sz w:val="20"/>
        </w:rPr>
        <w:t xml:space="preserve">support vector machine (SVM) and logistic regression (LR) </w:t>
      </w:r>
      <w:r w:rsidR="00384050">
        <w:rPr>
          <w:rFonts w:ascii="Palatino Linotype" w:hAnsi="Palatino Linotype"/>
          <w:sz w:val="20"/>
        </w:rPr>
        <w:t>model</w:t>
      </w:r>
      <w:r>
        <w:rPr>
          <w:rFonts w:ascii="Palatino Linotype" w:hAnsi="Palatino Linotype"/>
          <w:sz w:val="20"/>
        </w:rPr>
        <w:t>s</w:t>
      </w:r>
      <w:r w:rsidR="00384050">
        <w:rPr>
          <w:rFonts w:ascii="Palatino Linotype" w:hAnsi="Palatino Linotype"/>
          <w:sz w:val="20"/>
        </w:rPr>
        <w:t xml:space="preserve"> using all metabolites</w:t>
      </w:r>
      <w:r w:rsidR="004F6597">
        <w:rPr>
          <w:rFonts w:ascii="Palatino Linotype" w:hAnsi="Palatino Linotype"/>
          <w:sz w:val="20"/>
        </w:rPr>
        <w:t xml:space="preserve">, </w:t>
      </w:r>
      <w:r>
        <w:rPr>
          <w:rFonts w:ascii="Palatino Linotype" w:hAnsi="Palatino Linotype"/>
          <w:sz w:val="20"/>
        </w:rPr>
        <w:t xml:space="preserve">common metabolites selected by both </w:t>
      </w:r>
      <w:r w:rsidR="004F6597">
        <w:rPr>
          <w:rFonts w:ascii="Palatino Linotype" w:hAnsi="Palatino Linotype"/>
          <w:sz w:val="20"/>
        </w:rPr>
        <w:t xml:space="preserve">CSF </w:t>
      </w:r>
      <w:r>
        <w:rPr>
          <w:rFonts w:ascii="Palatino Linotype" w:hAnsi="Palatino Linotype"/>
          <w:sz w:val="20"/>
        </w:rPr>
        <w:t xml:space="preserve">and </w:t>
      </w:r>
      <w:r w:rsidR="004F6597">
        <w:rPr>
          <w:rFonts w:ascii="Palatino Linotype" w:hAnsi="Palatino Linotype"/>
          <w:sz w:val="20"/>
        </w:rPr>
        <w:t>LASSO,</w:t>
      </w:r>
      <w:r w:rsidR="00384050">
        <w:rPr>
          <w:rFonts w:ascii="Palatino Linotype" w:hAnsi="Palatino Linotype"/>
          <w:sz w:val="20"/>
        </w:rPr>
        <w:t xml:space="preserve"> respectively.  </w:t>
      </w:r>
    </w:p>
    <w:p w14:paraId="193A306F" w14:textId="08640B05" w:rsidR="00A314E5" w:rsidRDefault="00A314E5"/>
    <w:tbl>
      <w:tblPr>
        <w:tblStyle w:val="TableGrid"/>
        <w:tblW w:w="0" w:type="auto"/>
        <w:tblInd w:w="-185" w:type="dxa"/>
        <w:tblLook w:val="04A0" w:firstRow="1" w:lastRow="0" w:firstColumn="1" w:lastColumn="0" w:noHBand="0" w:noVBand="1"/>
      </w:tblPr>
      <w:tblGrid>
        <w:gridCol w:w="2514"/>
        <w:gridCol w:w="1189"/>
        <w:gridCol w:w="1436"/>
        <w:gridCol w:w="2066"/>
        <w:gridCol w:w="2330"/>
      </w:tblGrid>
      <w:tr w:rsidR="00FB7F68" w14:paraId="057C6046" w14:textId="77777777" w:rsidTr="000416A2">
        <w:tc>
          <w:tcPr>
            <w:tcW w:w="9535" w:type="dxa"/>
            <w:gridSpan w:val="5"/>
          </w:tcPr>
          <w:p w14:paraId="6673D9EE" w14:textId="2763DFD2" w:rsidR="00FB7F68" w:rsidRPr="00FB7F68" w:rsidRDefault="00FB7F68" w:rsidP="00FB7F68">
            <w:pPr>
              <w:jc w:val="center"/>
              <w:rPr>
                <w:b/>
                <w:bCs/>
              </w:rPr>
            </w:pPr>
            <w:r w:rsidRPr="00FB7F68">
              <w:rPr>
                <w:b/>
                <w:bCs/>
              </w:rPr>
              <w:t>PANEL OF METABOLITES</w:t>
            </w:r>
          </w:p>
        </w:tc>
      </w:tr>
      <w:tr w:rsidR="00FB7F68" w14:paraId="4F8B7B97" w14:textId="77777777" w:rsidTr="000416A2">
        <w:tc>
          <w:tcPr>
            <w:tcW w:w="5130" w:type="dxa"/>
            <w:gridSpan w:val="3"/>
          </w:tcPr>
          <w:p w14:paraId="3EC6CB44" w14:textId="7492B42C" w:rsidR="00FB7F68" w:rsidRPr="001B79E5" w:rsidRDefault="00AE2DCA" w:rsidP="00FB7F68">
            <w:pPr>
              <w:rPr>
                <w:rFonts w:ascii="Times" w:hAnsi="Times"/>
                <w:b/>
                <w:szCs w:val="24"/>
                <w:lang w:eastAsia="en-US"/>
              </w:rPr>
            </w:pPr>
            <w:r w:rsidRPr="001B79E5">
              <w:rPr>
                <w:rFonts w:ascii="Times" w:hAnsi="Times"/>
                <w:b/>
                <w:szCs w:val="24"/>
                <w:lang w:eastAsia="en-US"/>
              </w:rPr>
              <w:t>CFS</w:t>
            </w:r>
            <w:r>
              <w:rPr>
                <w:rFonts w:ascii="Times" w:hAnsi="Times"/>
                <w:b/>
                <w:szCs w:val="24"/>
                <w:lang w:eastAsia="en-US"/>
              </w:rPr>
              <w:t xml:space="preserve"> based metabolites</w:t>
            </w:r>
          </w:p>
        </w:tc>
        <w:tc>
          <w:tcPr>
            <w:tcW w:w="4405" w:type="dxa"/>
            <w:gridSpan w:val="2"/>
            <w:vAlign w:val="bottom"/>
          </w:tcPr>
          <w:p w14:paraId="13556EE1" w14:textId="713E284D" w:rsidR="00FB7F68" w:rsidRDefault="00FB7F68" w:rsidP="00AE2DCA">
            <w:r w:rsidRPr="001B79E5">
              <w:rPr>
                <w:rFonts w:ascii="Times" w:hAnsi="Times"/>
                <w:b/>
                <w:szCs w:val="24"/>
                <w:lang w:eastAsia="en-US"/>
              </w:rPr>
              <w:t>LASSO</w:t>
            </w:r>
            <w:r w:rsidR="00AE2DCA">
              <w:rPr>
                <w:rFonts w:ascii="Times" w:hAnsi="Times"/>
                <w:b/>
                <w:szCs w:val="24"/>
                <w:lang w:eastAsia="en-US"/>
              </w:rPr>
              <w:t xml:space="preserve"> based metabolites</w:t>
            </w:r>
          </w:p>
        </w:tc>
      </w:tr>
      <w:tr w:rsidR="00FB7F68" w14:paraId="2B9532E7" w14:textId="77777777" w:rsidTr="000416A2">
        <w:tc>
          <w:tcPr>
            <w:tcW w:w="5130" w:type="dxa"/>
            <w:gridSpan w:val="3"/>
          </w:tcPr>
          <w:p w14:paraId="62A59782" w14:textId="75CE671D" w:rsidR="00FB7F68" w:rsidRPr="00296F7D" w:rsidRDefault="00FB7F68" w:rsidP="00FB7F68">
            <w:pPr>
              <w:rPr>
                <w:color w:val="333333"/>
                <w:lang w:eastAsia="en-US"/>
              </w:rPr>
            </w:pPr>
            <w:r w:rsidRPr="001B79E5">
              <w:rPr>
                <w:color w:val="333333"/>
                <w:lang w:eastAsia="en-US"/>
              </w:rPr>
              <w:t>Glycerol</w:t>
            </w:r>
          </w:p>
        </w:tc>
        <w:tc>
          <w:tcPr>
            <w:tcW w:w="4405" w:type="dxa"/>
            <w:gridSpan w:val="2"/>
            <w:vAlign w:val="center"/>
          </w:tcPr>
          <w:p w14:paraId="2FE2D1BE" w14:textId="6B70D4EE" w:rsidR="00FB7F68" w:rsidRDefault="00FB7F68" w:rsidP="00FB7F68">
            <w:r w:rsidRPr="00296F7D">
              <w:rPr>
                <w:color w:val="333333"/>
                <w:lang w:eastAsia="en-US"/>
              </w:rPr>
              <w:t>AMP</w:t>
            </w:r>
          </w:p>
        </w:tc>
      </w:tr>
      <w:tr w:rsidR="00FB7F68" w14:paraId="698929C9" w14:textId="77777777" w:rsidTr="000416A2">
        <w:tc>
          <w:tcPr>
            <w:tcW w:w="5130" w:type="dxa"/>
            <w:gridSpan w:val="3"/>
          </w:tcPr>
          <w:p w14:paraId="23BC21E1" w14:textId="3AEBC7F8" w:rsidR="00FB7F68" w:rsidRPr="00296F7D" w:rsidRDefault="00FB7F68" w:rsidP="00FB7F68">
            <w:pPr>
              <w:rPr>
                <w:color w:val="333333"/>
                <w:lang w:eastAsia="en-US"/>
              </w:rPr>
            </w:pPr>
            <w:r w:rsidRPr="001B79E5">
              <w:rPr>
                <w:color w:val="333333"/>
                <w:lang w:eastAsia="en-US"/>
              </w:rPr>
              <w:t>L</w:t>
            </w:r>
            <w:r>
              <w:rPr>
                <w:color w:val="333333"/>
                <w:lang w:eastAsia="en-US"/>
              </w:rPr>
              <w:t>-</w:t>
            </w:r>
            <w:r w:rsidRPr="001B79E5">
              <w:rPr>
                <w:color w:val="333333"/>
                <w:lang w:eastAsia="en-US"/>
              </w:rPr>
              <w:t>Fucose</w:t>
            </w:r>
          </w:p>
        </w:tc>
        <w:tc>
          <w:tcPr>
            <w:tcW w:w="4405" w:type="dxa"/>
            <w:gridSpan w:val="2"/>
            <w:vAlign w:val="center"/>
          </w:tcPr>
          <w:p w14:paraId="694DD249" w14:textId="05B2498C" w:rsidR="00FB7F68" w:rsidRDefault="00FB7F68" w:rsidP="00FB7F68">
            <w:r w:rsidRPr="00296F7D">
              <w:rPr>
                <w:color w:val="333333"/>
                <w:lang w:eastAsia="en-US"/>
              </w:rPr>
              <w:t>O-Acetylcholine</w:t>
            </w:r>
          </w:p>
        </w:tc>
      </w:tr>
      <w:tr w:rsidR="00FB7F68" w14:paraId="50FE1D6B" w14:textId="77777777" w:rsidTr="000416A2">
        <w:tc>
          <w:tcPr>
            <w:tcW w:w="5130" w:type="dxa"/>
            <w:gridSpan w:val="3"/>
          </w:tcPr>
          <w:p w14:paraId="7392F8DF" w14:textId="387C4134" w:rsidR="00FB7F68" w:rsidRPr="00296F7D" w:rsidRDefault="00FB7F68" w:rsidP="00FB7F68">
            <w:pPr>
              <w:rPr>
                <w:color w:val="333333"/>
                <w:lang w:eastAsia="en-US"/>
              </w:rPr>
            </w:pPr>
            <w:r w:rsidRPr="001B79E5">
              <w:rPr>
                <w:color w:val="333333"/>
                <w:lang w:eastAsia="en-US"/>
              </w:rPr>
              <w:t>Isobutyric.acid</w:t>
            </w:r>
          </w:p>
        </w:tc>
        <w:tc>
          <w:tcPr>
            <w:tcW w:w="4405" w:type="dxa"/>
            <w:gridSpan w:val="2"/>
            <w:vAlign w:val="center"/>
          </w:tcPr>
          <w:p w14:paraId="319F8D57" w14:textId="036C7A0D" w:rsidR="00FB7F68" w:rsidRDefault="00FB7F68" w:rsidP="00FB7F68">
            <w:r w:rsidRPr="00296F7D">
              <w:rPr>
                <w:color w:val="333333"/>
                <w:lang w:eastAsia="en-US"/>
              </w:rPr>
              <w:t>L-Fucose</w:t>
            </w:r>
          </w:p>
        </w:tc>
      </w:tr>
      <w:tr w:rsidR="00FB7F68" w14:paraId="6A2D6853" w14:textId="77777777" w:rsidTr="000416A2">
        <w:tc>
          <w:tcPr>
            <w:tcW w:w="5130" w:type="dxa"/>
            <w:gridSpan w:val="3"/>
          </w:tcPr>
          <w:p w14:paraId="22FDCD03" w14:textId="02629F36" w:rsidR="00FB7F68" w:rsidRPr="00296F7D" w:rsidRDefault="00FB7F68" w:rsidP="00FB7F68">
            <w:pPr>
              <w:rPr>
                <w:color w:val="333333"/>
                <w:lang w:eastAsia="en-US"/>
              </w:rPr>
            </w:pPr>
            <w:r w:rsidRPr="001B79E5">
              <w:rPr>
                <w:color w:val="333333"/>
                <w:lang w:eastAsia="en-US"/>
              </w:rPr>
              <w:t>AMP</w:t>
            </w:r>
          </w:p>
        </w:tc>
        <w:tc>
          <w:tcPr>
            <w:tcW w:w="4405" w:type="dxa"/>
            <w:gridSpan w:val="2"/>
            <w:vAlign w:val="center"/>
          </w:tcPr>
          <w:p w14:paraId="4AA65591" w14:textId="68626D08" w:rsidR="00FB7F68" w:rsidRDefault="00FB7F68" w:rsidP="00FB7F68">
            <w:r w:rsidRPr="00296F7D">
              <w:rPr>
                <w:color w:val="333333"/>
                <w:lang w:eastAsia="en-US"/>
              </w:rPr>
              <w:t>Isobutyric acid</w:t>
            </w:r>
          </w:p>
        </w:tc>
      </w:tr>
      <w:tr w:rsidR="00FB7F68" w14:paraId="176F1A91" w14:textId="77777777" w:rsidTr="000416A2">
        <w:tc>
          <w:tcPr>
            <w:tcW w:w="5130" w:type="dxa"/>
            <w:gridSpan w:val="3"/>
          </w:tcPr>
          <w:p w14:paraId="2EFB718C" w14:textId="56C7F3FC" w:rsidR="00FB7F68" w:rsidRPr="00296F7D" w:rsidRDefault="00FB7F68" w:rsidP="00FB7F68">
            <w:pPr>
              <w:rPr>
                <w:color w:val="333333"/>
                <w:lang w:eastAsia="en-US"/>
              </w:rPr>
            </w:pPr>
            <w:r w:rsidRPr="001B79E5">
              <w:rPr>
                <w:color w:val="333333"/>
                <w:lang w:eastAsia="en-US"/>
              </w:rPr>
              <w:t>O</w:t>
            </w:r>
            <w:r>
              <w:rPr>
                <w:color w:val="333333"/>
                <w:lang w:eastAsia="en-US"/>
              </w:rPr>
              <w:t>-</w:t>
            </w:r>
            <w:r w:rsidRPr="001B79E5">
              <w:rPr>
                <w:color w:val="333333"/>
                <w:lang w:eastAsia="en-US"/>
              </w:rPr>
              <w:t>Acetylcholine</w:t>
            </w:r>
          </w:p>
        </w:tc>
        <w:tc>
          <w:tcPr>
            <w:tcW w:w="4405" w:type="dxa"/>
            <w:gridSpan w:val="2"/>
            <w:vAlign w:val="center"/>
          </w:tcPr>
          <w:p w14:paraId="5DA82A64" w14:textId="7DAE9E4A" w:rsidR="00FB7F68" w:rsidRDefault="00FB7F68" w:rsidP="00FB7F68">
            <w:r w:rsidRPr="00296F7D">
              <w:rPr>
                <w:color w:val="333333"/>
                <w:lang w:eastAsia="en-US"/>
              </w:rPr>
              <w:t>Glycerol</w:t>
            </w:r>
          </w:p>
        </w:tc>
      </w:tr>
      <w:tr w:rsidR="00AE2DCA" w14:paraId="09F745E6" w14:textId="77777777" w:rsidTr="000416A2">
        <w:tc>
          <w:tcPr>
            <w:tcW w:w="5130" w:type="dxa"/>
            <w:gridSpan w:val="3"/>
          </w:tcPr>
          <w:p w14:paraId="4FB42DDB" w14:textId="5094017E" w:rsidR="00AE2DCA" w:rsidRPr="001B79E5" w:rsidRDefault="00AE2DCA" w:rsidP="00FB7F68">
            <w:pPr>
              <w:rPr>
                <w:color w:val="333333"/>
                <w:sz w:val="22"/>
                <w:szCs w:val="22"/>
                <w:lang w:eastAsia="en-US"/>
              </w:rPr>
            </w:pPr>
            <w:r w:rsidRPr="001B79E5">
              <w:rPr>
                <w:color w:val="333333"/>
                <w:lang w:eastAsia="en-US"/>
              </w:rPr>
              <w:t>PC</w:t>
            </w:r>
            <w:r>
              <w:rPr>
                <w:color w:val="333333"/>
                <w:lang w:eastAsia="en-US"/>
              </w:rPr>
              <w:t xml:space="preserve"> </w:t>
            </w:r>
            <w:r w:rsidRPr="001B79E5">
              <w:rPr>
                <w:color w:val="333333"/>
                <w:lang w:eastAsia="en-US"/>
              </w:rPr>
              <w:t>ae</w:t>
            </w:r>
            <w:r>
              <w:rPr>
                <w:color w:val="333333"/>
                <w:lang w:eastAsia="en-US"/>
              </w:rPr>
              <w:t xml:space="preserve"> </w:t>
            </w:r>
            <w:r w:rsidRPr="001B79E5">
              <w:rPr>
                <w:color w:val="333333"/>
                <w:lang w:eastAsia="en-US"/>
              </w:rPr>
              <w:t>C</w:t>
            </w:r>
            <w:r>
              <w:rPr>
                <w:color w:val="333333"/>
                <w:lang w:eastAsia="en-US"/>
              </w:rPr>
              <w:t xml:space="preserve"> </w:t>
            </w:r>
            <w:r w:rsidRPr="001B79E5">
              <w:rPr>
                <w:color w:val="333333"/>
                <w:lang w:eastAsia="en-US"/>
              </w:rPr>
              <w:t>40</w:t>
            </w:r>
            <w:r>
              <w:rPr>
                <w:color w:val="333333"/>
                <w:lang w:eastAsia="en-US"/>
              </w:rPr>
              <w:t>:</w:t>
            </w:r>
            <w:r w:rsidRPr="001B79E5">
              <w:rPr>
                <w:color w:val="333333"/>
                <w:lang w:eastAsia="en-US"/>
              </w:rPr>
              <w:t>2</w:t>
            </w:r>
          </w:p>
        </w:tc>
        <w:tc>
          <w:tcPr>
            <w:tcW w:w="4405" w:type="dxa"/>
            <w:gridSpan w:val="2"/>
            <w:vAlign w:val="bottom"/>
          </w:tcPr>
          <w:p w14:paraId="6BBB429C" w14:textId="7F3FDAA7" w:rsidR="00AE2DCA" w:rsidRDefault="00AE2DCA" w:rsidP="00FB7F68">
            <w:r w:rsidRPr="001B79E5">
              <w:rPr>
                <w:color w:val="333333"/>
                <w:sz w:val="22"/>
                <w:szCs w:val="22"/>
                <w:lang w:eastAsia="en-US"/>
              </w:rPr>
              <w:t> 1</w:t>
            </w:r>
            <w:r>
              <w:rPr>
                <w:color w:val="333333"/>
                <w:sz w:val="22"/>
                <w:szCs w:val="22"/>
                <w:lang w:eastAsia="en-US"/>
              </w:rPr>
              <w:t>-</w:t>
            </w:r>
            <w:r w:rsidRPr="001B79E5">
              <w:rPr>
                <w:color w:val="333333"/>
                <w:sz w:val="22"/>
                <w:szCs w:val="22"/>
                <w:lang w:eastAsia="en-US"/>
              </w:rPr>
              <w:t>Methylhistidine</w:t>
            </w:r>
          </w:p>
        </w:tc>
      </w:tr>
      <w:tr w:rsidR="00FB7F68" w14:paraId="15AC13BB" w14:textId="77777777" w:rsidTr="000416A2">
        <w:tc>
          <w:tcPr>
            <w:tcW w:w="9535" w:type="dxa"/>
            <w:gridSpan w:val="5"/>
          </w:tcPr>
          <w:p w14:paraId="583C2032" w14:textId="4E5007B2" w:rsidR="00FB7F68" w:rsidRPr="00FB7F68" w:rsidRDefault="00FB7F68" w:rsidP="00FB7F68">
            <w:pPr>
              <w:jc w:val="center"/>
              <w:rPr>
                <w:b/>
                <w:bCs/>
              </w:rPr>
            </w:pPr>
            <w:r w:rsidRPr="00FB7F68">
              <w:rPr>
                <w:b/>
                <w:bCs/>
              </w:rPr>
              <w:t>MODEL PERFORMANCE</w:t>
            </w:r>
          </w:p>
        </w:tc>
      </w:tr>
      <w:tr w:rsidR="00FB7F68" w14:paraId="234CB4C6" w14:textId="77777777" w:rsidTr="001460D4">
        <w:tc>
          <w:tcPr>
            <w:tcW w:w="2520" w:type="dxa"/>
          </w:tcPr>
          <w:p w14:paraId="057DABA7" w14:textId="585CCFC2" w:rsidR="00FB7F68" w:rsidRPr="00384050" w:rsidRDefault="00FB7F68" w:rsidP="00FB7F68">
            <w:pPr>
              <w:rPr>
                <w:b/>
                <w:bCs/>
              </w:rPr>
            </w:pPr>
            <w:r w:rsidRPr="00384050">
              <w:rPr>
                <w:b/>
                <w:bCs/>
              </w:rPr>
              <w:t>Models</w:t>
            </w:r>
          </w:p>
        </w:tc>
        <w:tc>
          <w:tcPr>
            <w:tcW w:w="1170" w:type="dxa"/>
          </w:tcPr>
          <w:p w14:paraId="412EDA6B" w14:textId="20186950" w:rsidR="00FB7F68" w:rsidRPr="00384050" w:rsidRDefault="00384050" w:rsidP="00FB7F68">
            <w:pPr>
              <w:rPr>
                <w:b/>
                <w:bCs/>
              </w:rPr>
            </w:pPr>
            <w:r w:rsidRPr="00384050">
              <w:rPr>
                <w:b/>
                <w:bCs/>
              </w:rPr>
              <w:t>Accuracy</w:t>
            </w:r>
          </w:p>
        </w:tc>
        <w:tc>
          <w:tcPr>
            <w:tcW w:w="1440" w:type="dxa"/>
          </w:tcPr>
          <w:p w14:paraId="3D7E0FEA" w14:textId="6AAFF094" w:rsidR="00FB7F68" w:rsidRPr="00384050" w:rsidRDefault="00384050" w:rsidP="00FB7F68">
            <w:pPr>
              <w:rPr>
                <w:b/>
                <w:bCs/>
              </w:rPr>
            </w:pPr>
            <w:r w:rsidRPr="00384050">
              <w:rPr>
                <w:b/>
                <w:bCs/>
              </w:rPr>
              <w:t>AUC</w:t>
            </w:r>
          </w:p>
        </w:tc>
        <w:tc>
          <w:tcPr>
            <w:tcW w:w="2070" w:type="dxa"/>
          </w:tcPr>
          <w:p w14:paraId="5A5CCA96" w14:textId="7374B6C9" w:rsidR="00FB7F68" w:rsidRPr="00384050" w:rsidRDefault="00384050" w:rsidP="00FB7F68">
            <w:pPr>
              <w:rPr>
                <w:b/>
                <w:bCs/>
              </w:rPr>
            </w:pPr>
            <w:r w:rsidRPr="00384050">
              <w:rPr>
                <w:b/>
                <w:bCs/>
              </w:rPr>
              <w:t>Sensitivity</w:t>
            </w:r>
          </w:p>
        </w:tc>
        <w:tc>
          <w:tcPr>
            <w:tcW w:w="2335" w:type="dxa"/>
          </w:tcPr>
          <w:p w14:paraId="28356411" w14:textId="3DC81086" w:rsidR="00FB7F68" w:rsidRPr="00384050" w:rsidRDefault="00384050" w:rsidP="00FB7F68">
            <w:pPr>
              <w:rPr>
                <w:b/>
                <w:bCs/>
              </w:rPr>
            </w:pPr>
            <w:r w:rsidRPr="00384050">
              <w:rPr>
                <w:b/>
                <w:bCs/>
              </w:rPr>
              <w:t>Specificity</w:t>
            </w:r>
          </w:p>
        </w:tc>
      </w:tr>
      <w:tr w:rsidR="00FB7F68" w14:paraId="2C0A18F8" w14:textId="77777777" w:rsidTr="001460D4">
        <w:tc>
          <w:tcPr>
            <w:tcW w:w="2520" w:type="dxa"/>
          </w:tcPr>
          <w:p w14:paraId="049B6BE8" w14:textId="50067F00" w:rsidR="00FB7F68" w:rsidRPr="00384050" w:rsidRDefault="00AE2DCA" w:rsidP="00FB7F68">
            <w:pPr>
              <w:rPr>
                <w:b/>
                <w:bCs/>
              </w:rPr>
            </w:pPr>
            <w:r w:rsidRPr="00384050">
              <w:rPr>
                <w:b/>
                <w:bCs/>
              </w:rPr>
              <w:t>All</w:t>
            </w:r>
            <w:r w:rsidR="005A4819">
              <w:rPr>
                <w:b/>
                <w:bCs/>
              </w:rPr>
              <w:t xml:space="preserve"> </w:t>
            </w:r>
            <w:r w:rsidRPr="00384050">
              <w:rPr>
                <w:b/>
                <w:bCs/>
              </w:rPr>
              <w:t>m</w:t>
            </w:r>
            <w:r w:rsidR="00384050" w:rsidRPr="00384050">
              <w:rPr>
                <w:b/>
                <w:bCs/>
              </w:rPr>
              <w:t>etabolites</w:t>
            </w:r>
            <w:r w:rsidR="001460D4">
              <w:rPr>
                <w:b/>
                <w:bCs/>
              </w:rPr>
              <w:t xml:space="preserve"> </w:t>
            </w:r>
            <w:r w:rsidR="005A4819">
              <w:rPr>
                <w:b/>
                <w:bCs/>
              </w:rPr>
              <w:t>(</w:t>
            </w:r>
            <w:r w:rsidR="000416A2">
              <w:rPr>
                <w:b/>
                <w:bCs/>
              </w:rPr>
              <w:t>SVM</w:t>
            </w:r>
            <w:r w:rsidR="005A4819">
              <w:rPr>
                <w:b/>
                <w:bCs/>
              </w:rPr>
              <w:t>)</w:t>
            </w:r>
          </w:p>
        </w:tc>
        <w:tc>
          <w:tcPr>
            <w:tcW w:w="1170" w:type="dxa"/>
          </w:tcPr>
          <w:p w14:paraId="598760F2" w14:textId="794ABE3C" w:rsidR="00FB7F68" w:rsidRPr="00783AE7" w:rsidRDefault="00851CEF" w:rsidP="00FB7F68">
            <w:pPr>
              <w:rPr>
                <w:highlight w:val="yellow"/>
              </w:rPr>
            </w:pPr>
            <w:r w:rsidRPr="00F96960">
              <w:t>0.7</w:t>
            </w:r>
            <w:r w:rsidR="00783AE7" w:rsidRPr="00F96960">
              <w:t>8</w:t>
            </w:r>
          </w:p>
        </w:tc>
        <w:tc>
          <w:tcPr>
            <w:tcW w:w="1440" w:type="dxa"/>
          </w:tcPr>
          <w:p w14:paraId="399F1090" w14:textId="32D46C54" w:rsidR="00FB7F68" w:rsidRDefault="0061235C" w:rsidP="00FB7F68">
            <w:r>
              <w:t>0.</w:t>
            </w:r>
            <w:r w:rsidR="00657FBB">
              <w:t>77</w:t>
            </w:r>
          </w:p>
        </w:tc>
        <w:tc>
          <w:tcPr>
            <w:tcW w:w="2070" w:type="dxa"/>
          </w:tcPr>
          <w:p w14:paraId="63D8D935" w14:textId="75ACB75F" w:rsidR="00FB7F68" w:rsidRDefault="00783AE7" w:rsidP="00FB7F68">
            <w:r>
              <w:t>0.67</w:t>
            </w:r>
          </w:p>
        </w:tc>
        <w:tc>
          <w:tcPr>
            <w:tcW w:w="2335" w:type="dxa"/>
          </w:tcPr>
          <w:p w14:paraId="264B2654" w14:textId="39C24B48" w:rsidR="00FB7F68" w:rsidRDefault="00783AE7" w:rsidP="00FB7F68">
            <w:r>
              <w:t>0.65</w:t>
            </w:r>
          </w:p>
        </w:tc>
      </w:tr>
      <w:tr w:rsidR="00CA2AA2" w14:paraId="062818F1" w14:textId="77777777" w:rsidTr="001460D4">
        <w:tc>
          <w:tcPr>
            <w:tcW w:w="2520" w:type="dxa"/>
          </w:tcPr>
          <w:p w14:paraId="1A6C9B44" w14:textId="4A5BCAB1" w:rsidR="00CA2AA2" w:rsidRPr="00384050" w:rsidRDefault="00CA2AA2" w:rsidP="00384050">
            <w:pPr>
              <w:rPr>
                <w:b/>
                <w:bCs/>
              </w:rPr>
            </w:pPr>
            <w:r>
              <w:rPr>
                <w:b/>
                <w:bCs/>
              </w:rPr>
              <w:t>CFS-LASSO</w:t>
            </w:r>
            <w:r w:rsidR="001460D4">
              <w:rPr>
                <w:b/>
                <w:bCs/>
              </w:rPr>
              <w:t xml:space="preserve"> (</w:t>
            </w:r>
            <w:r w:rsidR="000416A2">
              <w:rPr>
                <w:b/>
                <w:bCs/>
              </w:rPr>
              <w:t>SVM</w:t>
            </w:r>
            <w:r w:rsidR="001460D4">
              <w:rPr>
                <w:b/>
                <w:bCs/>
              </w:rPr>
              <w:t>)</w:t>
            </w:r>
          </w:p>
        </w:tc>
        <w:tc>
          <w:tcPr>
            <w:tcW w:w="1170" w:type="dxa"/>
          </w:tcPr>
          <w:p w14:paraId="538D49E2" w14:textId="69A18010" w:rsidR="00CA2AA2" w:rsidRPr="00783AE7" w:rsidRDefault="00CA2AA2" w:rsidP="00FB7F68">
            <w:pPr>
              <w:rPr>
                <w:highlight w:val="yellow"/>
              </w:rPr>
            </w:pPr>
            <w:r>
              <w:t>0.83</w:t>
            </w:r>
          </w:p>
        </w:tc>
        <w:tc>
          <w:tcPr>
            <w:tcW w:w="1440" w:type="dxa"/>
          </w:tcPr>
          <w:p w14:paraId="6E583632" w14:textId="73BAC4BE" w:rsidR="00CA2AA2" w:rsidRDefault="00CA2AA2" w:rsidP="00FB7F68">
            <w:r>
              <w:t>0.90</w:t>
            </w:r>
          </w:p>
        </w:tc>
        <w:tc>
          <w:tcPr>
            <w:tcW w:w="2070" w:type="dxa"/>
          </w:tcPr>
          <w:p w14:paraId="6E2E93C2" w14:textId="5F1AB28B" w:rsidR="00CA2AA2" w:rsidRDefault="00CA2AA2" w:rsidP="00FB7F68">
            <w:r>
              <w:t>0.85</w:t>
            </w:r>
          </w:p>
        </w:tc>
        <w:tc>
          <w:tcPr>
            <w:tcW w:w="2335" w:type="dxa"/>
          </w:tcPr>
          <w:p w14:paraId="492406DD" w14:textId="1E4072B6" w:rsidR="00CA2AA2" w:rsidRDefault="00CA2AA2" w:rsidP="00FB7F68">
            <w:r>
              <w:t>0.89</w:t>
            </w:r>
          </w:p>
        </w:tc>
      </w:tr>
      <w:tr w:rsidR="000416A2" w14:paraId="75100443" w14:textId="77777777" w:rsidTr="001460D4">
        <w:tc>
          <w:tcPr>
            <w:tcW w:w="2520" w:type="dxa"/>
          </w:tcPr>
          <w:p w14:paraId="462A45FA" w14:textId="5550C4CF" w:rsidR="000416A2" w:rsidRPr="00384050" w:rsidRDefault="000416A2" w:rsidP="001E278F">
            <w:pPr>
              <w:rPr>
                <w:b/>
                <w:bCs/>
              </w:rPr>
            </w:pPr>
            <w:r w:rsidRPr="00384050">
              <w:rPr>
                <w:b/>
                <w:bCs/>
              </w:rPr>
              <w:t>All metabolites</w:t>
            </w:r>
            <w:r w:rsidR="001460D4">
              <w:rPr>
                <w:b/>
                <w:bCs/>
              </w:rPr>
              <w:t xml:space="preserve"> (</w:t>
            </w:r>
            <w:r>
              <w:rPr>
                <w:b/>
                <w:bCs/>
              </w:rPr>
              <w:t>LR</w:t>
            </w:r>
            <w:r w:rsidR="001460D4">
              <w:rPr>
                <w:b/>
                <w:bCs/>
              </w:rPr>
              <w:t>)</w:t>
            </w:r>
          </w:p>
        </w:tc>
        <w:tc>
          <w:tcPr>
            <w:tcW w:w="1170" w:type="dxa"/>
          </w:tcPr>
          <w:p w14:paraId="5ECB59A4" w14:textId="63BFA50B" w:rsidR="000416A2" w:rsidRPr="00783AE7" w:rsidRDefault="000416A2" w:rsidP="001E278F">
            <w:pPr>
              <w:rPr>
                <w:highlight w:val="yellow"/>
              </w:rPr>
            </w:pPr>
            <w:r w:rsidRPr="00F96960">
              <w:t>0.7</w:t>
            </w:r>
            <w:r w:rsidR="003E2955">
              <w:t>5</w:t>
            </w:r>
          </w:p>
        </w:tc>
        <w:tc>
          <w:tcPr>
            <w:tcW w:w="1440" w:type="dxa"/>
          </w:tcPr>
          <w:p w14:paraId="3A3ACFE8" w14:textId="24478434" w:rsidR="000416A2" w:rsidRDefault="000416A2" w:rsidP="001E278F">
            <w:r>
              <w:t>0.</w:t>
            </w:r>
            <w:r w:rsidR="005E32CE">
              <w:t>68</w:t>
            </w:r>
          </w:p>
        </w:tc>
        <w:tc>
          <w:tcPr>
            <w:tcW w:w="2070" w:type="dxa"/>
          </w:tcPr>
          <w:p w14:paraId="7D46BD43" w14:textId="6369BE4E" w:rsidR="000416A2" w:rsidRDefault="000416A2" w:rsidP="001E278F">
            <w:r>
              <w:t>0.</w:t>
            </w:r>
            <w:r w:rsidR="001260F0">
              <w:t>66</w:t>
            </w:r>
            <w:bookmarkStart w:id="0" w:name="_GoBack"/>
            <w:bookmarkEnd w:id="0"/>
          </w:p>
        </w:tc>
        <w:tc>
          <w:tcPr>
            <w:tcW w:w="2335" w:type="dxa"/>
          </w:tcPr>
          <w:p w14:paraId="1DD7A635" w14:textId="55F74DA0" w:rsidR="000416A2" w:rsidRDefault="000416A2" w:rsidP="001E278F">
            <w:r>
              <w:t>0.6</w:t>
            </w:r>
            <w:r w:rsidR="00D11299">
              <w:t>4</w:t>
            </w:r>
          </w:p>
        </w:tc>
      </w:tr>
      <w:tr w:rsidR="000416A2" w14:paraId="6E294D15" w14:textId="77777777" w:rsidTr="001460D4">
        <w:tc>
          <w:tcPr>
            <w:tcW w:w="2520" w:type="dxa"/>
          </w:tcPr>
          <w:p w14:paraId="02806359" w14:textId="6F456C18" w:rsidR="000416A2" w:rsidRPr="00384050" w:rsidRDefault="000416A2" w:rsidP="001E278F">
            <w:pPr>
              <w:rPr>
                <w:b/>
                <w:bCs/>
              </w:rPr>
            </w:pPr>
            <w:r>
              <w:rPr>
                <w:b/>
                <w:bCs/>
              </w:rPr>
              <w:t>CFS-LASSO</w:t>
            </w:r>
            <w:r w:rsidR="001460D4">
              <w:rPr>
                <w:b/>
                <w:bCs/>
              </w:rPr>
              <w:t xml:space="preserve"> (</w:t>
            </w:r>
            <w:r>
              <w:rPr>
                <w:b/>
                <w:bCs/>
              </w:rPr>
              <w:t>LR</w:t>
            </w:r>
            <w:r w:rsidR="001460D4">
              <w:rPr>
                <w:b/>
                <w:bCs/>
              </w:rPr>
              <w:t>)</w:t>
            </w:r>
          </w:p>
        </w:tc>
        <w:tc>
          <w:tcPr>
            <w:tcW w:w="1170" w:type="dxa"/>
          </w:tcPr>
          <w:p w14:paraId="126FFB1E" w14:textId="7A6807CA" w:rsidR="000416A2" w:rsidRPr="00783AE7" w:rsidRDefault="000416A2" w:rsidP="001E278F">
            <w:pPr>
              <w:rPr>
                <w:highlight w:val="yellow"/>
              </w:rPr>
            </w:pPr>
            <w:r>
              <w:t>0.8</w:t>
            </w:r>
            <w:r w:rsidR="00B04692">
              <w:t>0</w:t>
            </w:r>
          </w:p>
        </w:tc>
        <w:tc>
          <w:tcPr>
            <w:tcW w:w="1440" w:type="dxa"/>
          </w:tcPr>
          <w:p w14:paraId="6D0160B3" w14:textId="23239143" w:rsidR="000416A2" w:rsidRDefault="000416A2" w:rsidP="001E278F">
            <w:r>
              <w:t>0.</w:t>
            </w:r>
            <w:r w:rsidR="005A4819">
              <w:t>7</w:t>
            </w:r>
            <w:r w:rsidR="00D11299">
              <w:t>7</w:t>
            </w:r>
          </w:p>
        </w:tc>
        <w:tc>
          <w:tcPr>
            <w:tcW w:w="2070" w:type="dxa"/>
          </w:tcPr>
          <w:p w14:paraId="68E7A9B6" w14:textId="5F1CB00E" w:rsidR="000416A2" w:rsidRDefault="000416A2" w:rsidP="001E278F">
            <w:r>
              <w:t>0.8</w:t>
            </w:r>
            <w:r w:rsidR="00D11299">
              <w:t>1</w:t>
            </w:r>
          </w:p>
        </w:tc>
        <w:tc>
          <w:tcPr>
            <w:tcW w:w="2335" w:type="dxa"/>
          </w:tcPr>
          <w:p w14:paraId="1A66A088" w14:textId="73ABDB94" w:rsidR="000416A2" w:rsidRDefault="000416A2" w:rsidP="001E278F">
            <w:r>
              <w:t>0.</w:t>
            </w:r>
            <w:r w:rsidR="005A4819">
              <w:t>73</w:t>
            </w:r>
          </w:p>
        </w:tc>
      </w:tr>
    </w:tbl>
    <w:p w14:paraId="010785A1" w14:textId="77777777" w:rsidR="00FB7F68" w:rsidRDefault="00FB7F68"/>
    <w:sectPr w:rsidR="00FB7F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B73"/>
    <w:rsid w:val="000416A2"/>
    <w:rsid w:val="00043F34"/>
    <w:rsid w:val="001260F0"/>
    <w:rsid w:val="001460D4"/>
    <w:rsid w:val="001C7A45"/>
    <w:rsid w:val="00384050"/>
    <w:rsid w:val="003B2B73"/>
    <w:rsid w:val="003E2955"/>
    <w:rsid w:val="004104BD"/>
    <w:rsid w:val="0046412A"/>
    <w:rsid w:val="004679D8"/>
    <w:rsid w:val="004F6597"/>
    <w:rsid w:val="0051699B"/>
    <w:rsid w:val="005722E3"/>
    <w:rsid w:val="005A4819"/>
    <w:rsid w:val="005E32CE"/>
    <w:rsid w:val="0061235C"/>
    <w:rsid w:val="00657FBB"/>
    <w:rsid w:val="00783AE7"/>
    <w:rsid w:val="00851CEF"/>
    <w:rsid w:val="009B42EC"/>
    <w:rsid w:val="00A314E5"/>
    <w:rsid w:val="00A80A8D"/>
    <w:rsid w:val="00AE2DCA"/>
    <w:rsid w:val="00B04692"/>
    <w:rsid w:val="00CA2AA2"/>
    <w:rsid w:val="00D11299"/>
    <w:rsid w:val="00DE64D4"/>
    <w:rsid w:val="00E55168"/>
    <w:rsid w:val="00F96960"/>
    <w:rsid w:val="00FB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43279D"/>
  <w15:docId w15:val="{4F7B7956-7310-42FA-B197-050259C16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B2B73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2B73"/>
    <w:pPr>
      <w:spacing w:line="240" w:lineRule="auto"/>
      <w:jc w:val="left"/>
    </w:pPr>
    <w:rPr>
      <w:rFonts w:ascii="Segoe UI" w:eastAsiaTheme="minorHAnsi" w:hAnsi="Segoe UI" w:cs="Segoe UI"/>
      <w:color w:val="auto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B73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FB7F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9394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Yilmaz, Ali, PhD</dc:creator>
  <cp:keywords/>
  <dc:description/>
  <cp:lastModifiedBy>Yilmaz, Ali, PhD</cp:lastModifiedBy>
  <cp:revision>11</cp:revision>
  <dcterms:created xsi:type="dcterms:W3CDTF">2020-04-17T18:42:00Z</dcterms:created>
  <dcterms:modified xsi:type="dcterms:W3CDTF">2020-04-29T17:08:00Z</dcterms:modified>
</cp:coreProperties>
</file>