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39783" w14:textId="56B071CC" w:rsidR="007F7C65" w:rsidRDefault="00757B03">
      <w:r>
        <w:rPr>
          <w:noProof/>
        </w:rPr>
        <w:drawing>
          <wp:inline distT="0" distB="0" distL="0" distR="0" wp14:anchorId="794F4D82" wp14:editId="3F19CB72">
            <wp:extent cx="8640000" cy="2801248"/>
            <wp:effectExtent l="0" t="0" r="889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0" cy="28012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DFA730" w14:textId="7DE80F15" w:rsidR="00757B03" w:rsidRDefault="00757B03" w:rsidP="00757B03">
      <w:pPr>
        <w:pStyle w:val="a3"/>
        <w:wordWrap w:val="0"/>
        <w:spacing w:before="0" w:beforeAutospacing="0" w:after="0" w:afterAutospacing="0"/>
      </w:pPr>
      <w:r>
        <w:rPr>
          <w:rFonts w:eastAsia="맑은 고딕"/>
          <w:b/>
          <w:bCs/>
          <w:color w:val="000000"/>
          <w:kern w:val="24"/>
          <w:sz w:val="32"/>
          <w:szCs w:val="32"/>
        </w:rPr>
        <w:t xml:space="preserve">Supplementary Figure 1. </w:t>
      </w:r>
      <w:r>
        <w:rPr>
          <w:rFonts w:eastAsia="맑은 고딕"/>
          <w:color w:val="000000"/>
          <w:kern w:val="24"/>
          <w:sz w:val="32"/>
          <w:szCs w:val="32"/>
        </w:rPr>
        <w:t xml:space="preserve">Kyoto Encyclopedia of Genes and Genomes-based metabolite enrichment analysis at </w:t>
      </w:r>
      <w:r>
        <w:rPr>
          <w:rFonts w:eastAsia="맑은 고딕"/>
          <w:color w:val="000000"/>
          <w:kern w:val="2"/>
          <w:sz w:val="32"/>
          <w:szCs w:val="32"/>
        </w:rPr>
        <w:t xml:space="preserve">MetaboAnalylst online platform (ver.4.0) </w:t>
      </w:r>
      <w:r>
        <w:rPr>
          <w:rFonts w:eastAsia="맑은 고딕"/>
          <w:color w:val="000000"/>
          <w:kern w:val="24"/>
          <w:sz w:val="32"/>
          <w:szCs w:val="32"/>
        </w:rPr>
        <w:t>using discriminative LMIs of (A) lumbar, (B) ventricular CSF, and spinal LM (+) CSF.</w:t>
      </w:r>
      <w:r>
        <w:rPr>
          <w:rFonts w:eastAsia="맑은 고딕"/>
          <w:color w:val="000000"/>
          <w:kern w:val="2"/>
          <w:sz w:val="32"/>
          <w:szCs w:val="32"/>
        </w:rPr>
        <w:t xml:space="preserve"> The P-value indicates the probability of seeing at least a particular number of metabolites from a certain metabolite set in </w:t>
      </w:r>
      <w:r>
        <w:rPr>
          <w:rFonts w:eastAsia="맑은 고딕"/>
          <w:color w:val="000000"/>
          <w:kern w:val="24"/>
          <w:sz w:val="32"/>
          <w:szCs w:val="32"/>
        </w:rPr>
        <w:t>discriminative LMI candidates.</w:t>
      </w:r>
    </w:p>
    <w:p w14:paraId="4A0A8A55" w14:textId="0F05555D" w:rsidR="00861EDF" w:rsidRDefault="00861EDF">
      <w:pPr>
        <w:widowControl/>
        <w:wordWrap/>
        <w:autoSpaceDE/>
        <w:autoSpaceDN/>
      </w:pPr>
      <w:r>
        <w:br w:type="page"/>
      </w:r>
    </w:p>
    <w:p w14:paraId="5AA87AF8" w14:textId="5B9E9766" w:rsidR="00757B03" w:rsidRDefault="00861EDF">
      <w:r>
        <w:rPr>
          <w:noProof/>
        </w:rPr>
        <w:lastRenderedPageBreak/>
        <w:drawing>
          <wp:inline distT="0" distB="0" distL="0" distR="0" wp14:anchorId="00AB920B" wp14:editId="3B93887F">
            <wp:extent cx="8640000" cy="2525584"/>
            <wp:effectExtent l="0" t="0" r="8890" b="825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0" cy="25255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C86AF7" w14:textId="4115606A" w:rsidR="00861EDF" w:rsidRDefault="00861EDF" w:rsidP="00861EDF">
      <w:pPr>
        <w:pStyle w:val="a3"/>
        <w:wordWrap w:val="0"/>
        <w:spacing w:before="0" w:beforeAutospacing="0" w:after="0" w:afterAutospacing="0"/>
      </w:pPr>
      <w:r>
        <w:rPr>
          <w:rFonts w:eastAsia="맑은 고딕"/>
          <w:b/>
          <w:bCs/>
          <w:color w:val="000000"/>
          <w:kern w:val="24"/>
          <w:sz w:val="32"/>
          <w:szCs w:val="32"/>
        </w:rPr>
        <w:t>Supplementary Figure 2.</w:t>
      </w:r>
      <w:r>
        <w:rPr>
          <w:rFonts w:eastAsia="맑은 고딕"/>
          <w:color w:val="000000"/>
          <w:kern w:val="24"/>
          <w:sz w:val="32"/>
          <w:szCs w:val="32"/>
        </w:rPr>
        <w:t xml:space="preserve"> (A) Volcano plot illustrating the similarity of LMIs distribution between discriminative lumbar (over ventricular) and spinal LM (+) (over spinal LM (–)) CSF samples. Pearson’s correlation coefficient r was calculated in R (ver. 3.6.0). Venn diagram illustrating number of metabolic pathways designated by (B) lumbar vs. ventricular discriminative LMIs, (C) ventricular and spinal LM (+) discriminative LMIs, and (D) lumbar and spinal LM (+) discriminative LMIs. </w:t>
      </w:r>
    </w:p>
    <w:p w14:paraId="6E230CBA" w14:textId="77777777" w:rsidR="00861EDF" w:rsidRDefault="00861EDF"/>
    <w:sectPr w:rsidR="00861EDF" w:rsidSect="00757B03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7DA"/>
    <w:rsid w:val="000C17DA"/>
    <w:rsid w:val="001E4E16"/>
    <w:rsid w:val="003874B3"/>
    <w:rsid w:val="00462C79"/>
    <w:rsid w:val="00757B03"/>
    <w:rsid w:val="007F7C65"/>
    <w:rsid w:val="00816E39"/>
    <w:rsid w:val="00861EDF"/>
    <w:rsid w:val="00D3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F145F"/>
  <w15:chartTrackingRefBased/>
  <w15:docId w15:val="{5E591294-4672-46FC-8D1D-0CDF12052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7B03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2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B3186-6096-4483-8BA0-C8F01632A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임 지혜</dc:creator>
  <cp:keywords/>
  <dc:description/>
  <cp:lastModifiedBy>임 지혜</cp:lastModifiedBy>
  <cp:revision>3</cp:revision>
  <dcterms:created xsi:type="dcterms:W3CDTF">2022-01-14T04:51:00Z</dcterms:created>
  <dcterms:modified xsi:type="dcterms:W3CDTF">2022-01-14T05:01:00Z</dcterms:modified>
</cp:coreProperties>
</file>