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579" w:rsidRDefault="006855F8" w:rsidP="00D75579">
      <w:pPr>
        <w:pStyle w:val="MDPI31text"/>
        <w:ind w:firstLine="0"/>
      </w:pPr>
      <w:r>
        <w:rPr>
          <w:b/>
        </w:rPr>
        <w:t xml:space="preserve">Supplementary Data 1. </w:t>
      </w:r>
      <w:r>
        <w:t xml:space="preserve">Raw and normalized </w:t>
      </w:r>
      <w:proofErr w:type="spellStart"/>
      <w:r>
        <w:t>lipidomic</w:t>
      </w:r>
      <w:proofErr w:type="spellEnd"/>
      <w:r>
        <w:t xml:space="preserve"> data generated from breast tissues including 70 breast tumors during this study.</w:t>
      </w:r>
    </w:p>
    <w:p w:rsidR="006855F8" w:rsidRDefault="006855F8" w:rsidP="00D75579">
      <w:pPr>
        <w:pStyle w:val="MDPI31text"/>
        <w:ind w:firstLine="0"/>
      </w:pPr>
    </w:p>
    <w:p w:rsidR="006855F8" w:rsidRDefault="006855F8" w:rsidP="00D75579">
      <w:pPr>
        <w:pStyle w:val="MDPI31text"/>
        <w:ind w:firstLine="0"/>
      </w:pPr>
      <w:r w:rsidRPr="006855F8">
        <w:rPr>
          <w:b/>
        </w:rPr>
        <w:t xml:space="preserve">Supplementary Data 2. </w:t>
      </w:r>
      <w:r>
        <w:t>Table of differential analysis to determine lipids changing between patients of different racial ancestry.</w:t>
      </w:r>
    </w:p>
    <w:p w:rsidR="006855F8" w:rsidRDefault="006855F8" w:rsidP="00D75579">
      <w:pPr>
        <w:pStyle w:val="MDPI31text"/>
        <w:ind w:firstLine="0"/>
      </w:pPr>
    </w:p>
    <w:p w:rsidR="006855F8" w:rsidRPr="006855F8" w:rsidRDefault="006855F8" w:rsidP="00D75579">
      <w:pPr>
        <w:pStyle w:val="MDPI31text"/>
        <w:ind w:firstLine="0"/>
      </w:pPr>
      <w:r w:rsidRPr="006855F8">
        <w:rPr>
          <w:b/>
        </w:rPr>
        <w:t xml:space="preserve">Supplementary Data 3. </w:t>
      </w:r>
      <w:r>
        <w:t>Table of sphingolipid metabolic genes analyzed for association with patient disease-specific survival.</w:t>
      </w:r>
      <w:bookmarkStart w:id="0" w:name="_GoBack"/>
      <w:bookmarkEnd w:id="0"/>
    </w:p>
    <w:p w:rsidR="00D75579" w:rsidRDefault="00D75579"/>
    <w:sectPr w:rsidR="00D755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579"/>
    <w:rsid w:val="006855F8"/>
    <w:rsid w:val="00734951"/>
    <w:rsid w:val="0093793D"/>
    <w:rsid w:val="009A3EE9"/>
    <w:rsid w:val="00C4366F"/>
    <w:rsid w:val="00D75579"/>
    <w:rsid w:val="00F2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6298BE-0FF0-4469-8B42-0A836E0F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D7557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Gu, Franklin</dc:creator>
  <cp:keywords/>
  <dc:description/>
  <cp:lastModifiedBy>Gu, Franklin</cp:lastModifiedBy>
  <cp:revision>2</cp:revision>
  <dcterms:created xsi:type="dcterms:W3CDTF">2018-06-22T16:13:00Z</dcterms:created>
  <dcterms:modified xsi:type="dcterms:W3CDTF">2018-06-22T16:13:00Z</dcterms:modified>
</cp:coreProperties>
</file>