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CC6AB" w14:textId="337A5896" w:rsidR="000D7475" w:rsidRPr="00083D6F" w:rsidRDefault="004149C1" w:rsidP="008D4724">
      <w:pPr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EF727F4" wp14:editId="75E7C75F">
            <wp:simplePos x="0" y="0"/>
            <wp:positionH relativeFrom="column">
              <wp:posOffset>1089632</wp:posOffset>
            </wp:positionH>
            <wp:positionV relativeFrom="paragraph">
              <wp:posOffset>476885</wp:posOffset>
            </wp:positionV>
            <wp:extent cx="4046855" cy="2066925"/>
            <wp:effectExtent l="0" t="0" r="0" b="0"/>
            <wp:wrapTight wrapText="bothSides">
              <wp:wrapPolygon edited="0">
                <wp:start x="5389" y="1593"/>
                <wp:lineTo x="4576" y="2389"/>
                <wp:lineTo x="2542" y="4579"/>
                <wp:lineTo x="2135" y="6371"/>
                <wp:lineTo x="1627" y="8162"/>
                <wp:lineTo x="1424" y="11547"/>
                <wp:lineTo x="1830" y="14732"/>
                <wp:lineTo x="3254" y="18116"/>
                <wp:lineTo x="4982" y="19709"/>
                <wp:lineTo x="5287" y="20107"/>
                <wp:lineTo x="14845" y="20107"/>
                <wp:lineTo x="15150" y="19709"/>
                <wp:lineTo x="16879" y="18116"/>
                <wp:lineTo x="18302" y="14732"/>
                <wp:lineTo x="18709" y="11547"/>
                <wp:lineTo x="18607" y="8361"/>
                <wp:lineTo x="17895" y="5972"/>
                <wp:lineTo x="17692" y="4579"/>
                <wp:lineTo x="15659" y="2389"/>
                <wp:lineTo x="14743" y="1593"/>
                <wp:lineTo x="5389" y="1593"/>
              </wp:wrapPolygon>
            </wp:wrapTight>
            <wp:docPr id="1" name="Diagram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EAE1686-A06D-E44E-81FF-C89DC6FAD1A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3D6F">
        <w:rPr>
          <w:rFonts w:ascii="Times New Roman" w:hAnsi="Times New Roman" w:cs="Times New Roman"/>
          <w:sz w:val="24"/>
          <w:szCs w:val="24"/>
        </w:rPr>
        <w:t>Figure S</w:t>
      </w:r>
      <w:r w:rsidR="007E0DE8">
        <w:rPr>
          <w:rFonts w:ascii="Times New Roman" w:hAnsi="Times New Roman" w:cs="Times New Roman"/>
          <w:sz w:val="24"/>
          <w:szCs w:val="24"/>
        </w:rPr>
        <w:t>1</w:t>
      </w:r>
      <w:r w:rsidR="00083D6F">
        <w:rPr>
          <w:rFonts w:ascii="Times New Roman" w:hAnsi="Times New Roman" w:cs="Times New Roman"/>
          <w:sz w:val="24"/>
          <w:szCs w:val="24"/>
        </w:rPr>
        <w:t>. Comparison of significant pathways (</w:t>
      </w:r>
      <w:r w:rsidR="008D4724">
        <w:rPr>
          <w:rFonts w:ascii="Times New Roman" w:hAnsi="Times New Roman" w:cs="Times New Roman"/>
          <w:sz w:val="24"/>
          <w:szCs w:val="24"/>
        </w:rPr>
        <w:t>false discovery rate [</w:t>
      </w:r>
      <w:r w:rsidR="00083D6F">
        <w:rPr>
          <w:rFonts w:ascii="Times New Roman" w:hAnsi="Times New Roman" w:cs="Times New Roman"/>
          <w:sz w:val="24"/>
          <w:szCs w:val="24"/>
        </w:rPr>
        <w:t>FDR</w:t>
      </w:r>
      <w:r w:rsidR="008D4724">
        <w:rPr>
          <w:rFonts w:ascii="Times New Roman" w:hAnsi="Times New Roman" w:cs="Times New Roman"/>
          <w:sz w:val="24"/>
          <w:szCs w:val="24"/>
        </w:rPr>
        <w:t>]</w:t>
      </w:r>
      <w:r w:rsidR="00083D6F">
        <w:rPr>
          <w:rFonts w:ascii="Times New Roman" w:hAnsi="Times New Roman" w:cs="Times New Roman"/>
          <w:sz w:val="24"/>
          <w:szCs w:val="24"/>
        </w:rPr>
        <w:t xml:space="preserve"> &lt; 0.05) </w:t>
      </w:r>
      <w:r w:rsidR="005A16F8">
        <w:rPr>
          <w:rFonts w:ascii="Times New Roman" w:hAnsi="Times New Roman" w:cs="Times New Roman"/>
          <w:sz w:val="24"/>
          <w:szCs w:val="24"/>
        </w:rPr>
        <w:t xml:space="preserve">for 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>nsulin-like growth factor-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 xml:space="preserve"> (IGF-</w:t>
      </w:r>
      <w:r w:rsidR="00462144">
        <w:rPr>
          <w:rFonts w:ascii="Times New Roman" w:hAnsi="Times New Roman" w:cs="Times New Roman"/>
          <w:sz w:val="24"/>
          <w:szCs w:val="24"/>
        </w:rPr>
        <w:t>I</w:t>
      </w:r>
      <w:r w:rsidR="00083D6F">
        <w:rPr>
          <w:rFonts w:ascii="Times New Roman" w:hAnsi="Times New Roman" w:cs="Times New Roman"/>
          <w:sz w:val="24"/>
          <w:szCs w:val="24"/>
        </w:rPr>
        <w:t>) phenotype</w:t>
      </w:r>
      <w:r w:rsidR="005A16F8">
        <w:rPr>
          <w:rFonts w:ascii="Times New Roman" w:hAnsi="Times New Roman" w:cs="Times New Roman"/>
          <w:sz w:val="24"/>
          <w:szCs w:val="24"/>
        </w:rPr>
        <w:t xml:space="preserve"> between</w:t>
      </w:r>
      <w:r w:rsidR="00462144">
        <w:rPr>
          <w:rFonts w:ascii="Times New Roman" w:hAnsi="Times New Roman" w:cs="Times New Roman"/>
          <w:sz w:val="24"/>
          <w:szCs w:val="24"/>
        </w:rPr>
        <w:t xml:space="preserve"> </w:t>
      </w:r>
      <w:r w:rsidR="007E0DE8" w:rsidRPr="000E089F">
        <w:rPr>
          <w:rFonts w:ascii="Times New Roman" w:hAnsi="Times New Roman" w:cs="Times New Roman"/>
          <w:sz w:val="24"/>
          <w:szCs w:val="24"/>
        </w:rPr>
        <w:t>50</w:t>
      </w:r>
      <w:r w:rsidR="00066C24">
        <w:rPr>
          <w:rFonts w:ascii="Times New Roman" w:hAnsi="Times New Roman" w:cs="Times New Roman"/>
          <w:sz w:val="24"/>
          <w:szCs w:val="24"/>
        </w:rPr>
        <w:t>-</w:t>
      </w:r>
      <w:r w:rsidR="007E0DE8" w:rsidRPr="000E089F">
        <w:rPr>
          <w:rFonts w:ascii="Times New Roman" w:hAnsi="Times New Roman" w:cs="Times New Roman"/>
          <w:sz w:val="24"/>
          <w:szCs w:val="24"/>
        </w:rPr>
        <w:t>kb distance</w:t>
      </w:r>
      <w:r w:rsidR="00066C24">
        <w:rPr>
          <w:rFonts w:ascii="Times New Roman" w:hAnsi="Times New Roman" w:cs="Times New Roman"/>
          <w:sz w:val="24"/>
          <w:szCs w:val="24"/>
        </w:rPr>
        <w:t>–</w:t>
      </w:r>
      <w:r w:rsidR="007E0DE8" w:rsidRPr="000E089F">
        <w:rPr>
          <w:rFonts w:ascii="Times New Roman" w:hAnsi="Times New Roman" w:cs="Times New Roman"/>
          <w:sz w:val="24"/>
          <w:szCs w:val="24"/>
        </w:rPr>
        <w:t>based and e</w:t>
      </w:r>
      <w:r w:rsidR="007E0DE8" w:rsidRPr="000E089F">
        <w:rPr>
          <w:rFonts w:ascii="Times New Roman" w:hAnsi="Times New Roman" w:cs="Times New Roman"/>
          <w:sz w:val="24"/>
          <w:szCs w:val="24"/>
          <w:shd w:val="clear" w:color="auto" w:fill="FFFFFF"/>
        </w:rPr>
        <w:t>xpression quantitative trait loci [</w:t>
      </w:r>
      <w:proofErr w:type="spellStart"/>
      <w:r w:rsidR="007E0DE8" w:rsidRPr="000E089F">
        <w:rPr>
          <w:rFonts w:ascii="Times New Roman" w:hAnsi="Times New Roman" w:cs="Times New Roman"/>
          <w:sz w:val="24"/>
          <w:szCs w:val="24"/>
        </w:rPr>
        <w:t>eQTL</w:t>
      </w:r>
      <w:proofErr w:type="spellEnd"/>
      <w:r w:rsidR="007E0DE8" w:rsidRPr="000E089F">
        <w:rPr>
          <w:rFonts w:ascii="Times New Roman" w:hAnsi="Times New Roman" w:cs="Times New Roman"/>
          <w:sz w:val="24"/>
          <w:szCs w:val="24"/>
        </w:rPr>
        <w:t>]</w:t>
      </w:r>
      <w:r w:rsidR="00066C24">
        <w:rPr>
          <w:rFonts w:ascii="Times New Roman" w:hAnsi="Times New Roman" w:cs="Times New Roman"/>
          <w:sz w:val="24"/>
          <w:szCs w:val="24"/>
        </w:rPr>
        <w:t>–</w:t>
      </w:r>
      <w:r w:rsidR="007E0DE8" w:rsidRPr="000E089F">
        <w:rPr>
          <w:rFonts w:ascii="Times New Roman" w:hAnsi="Times New Roman" w:cs="Times New Roman"/>
          <w:sz w:val="24"/>
          <w:szCs w:val="24"/>
        </w:rPr>
        <w:t>based mapping to genes</w:t>
      </w:r>
    </w:p>
    <w:p w14:paraId="78A5DF40" w14:textId="4FFD5D80" w:rsidR="00083D6F" w:rsidRP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62D40F" w14:textId="19B4F0EA" w:rsidR="00083D6F" w:rsidRDefault="00083D6F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5170B" w14:textId="0111BB12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424C41" w14:textId="6F82F83F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ED1A99" w14:textId="5EDE43A1" w:rsidR="00C35174" w:rsidRDefault="00C35174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179BFE" w14:textId="0FAB6453" w:rsidR="00C35174" w:rsidRPr="00083D6F" w:rsidRDefault="004149C1" w:rsidP="00083D6F">
      <w:pPr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5D6335" wp14:editId="13A5F06C">
                <wp:simplePos x="0" y="0"/>
                <wp:positionH relativeFrom="column">
                  <wp:posOffset>2974671</wp:posOffset>
                </wp:positionH>
                <wp:positionV relativeFrom="paragraph">
                  <wp:posOffset>326390</wp:posOffset>
                </wp:positionV>
                <wp:extent cx="0" cy="1014620"/>
                <wp:effectExtent l="95250" t="0" r="76200" b="5270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462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CA6E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4.25pt;margin-top:25.7pt;width:0;height:79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" strokecolor="#4579b8 [3044]" strokeweight="3pt">
                <v:stroke endarrow="block"/>
              </v:shape>
            </w:pict>
          </mc:Fallback>
        </mc:AlternateContent>
      </w:r>
      <w:r w:rsidR="00C92B9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7BD29A" wp14:editId="3D34742F">
                <wp:simplePos x="0" y="0"/>
                <wp:positionH relativeFrom="column">
                  <wp:posOffset>-553416</wp:posOffset>
                </wp:positionH>
                <wp:positionV relativeFrom="paragraph">
                  <wp:posOffset>1381760</wp:posOffset>
                </wp:positionV>
                <wp:extent cx="7089416" cy="4544999"/>
                <wp:effectExtent l="19050" t="19050" r="16510" b="27305"/>
                <wp:wrapNone/>
                <wp:docPr id="3" name="TextBox 2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C4F4667-3F02-824E-AF76-2820687EE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9416" cy="4544999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38100" cmpd="sng">
                          <a:solidFill>
                            <a:srgbClr val="0070C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331580" w14:textId="17578C33" w:rsidR="00F323CB" w:rsidRPr="0009608E" w:rsidRDefault="00CE795D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Fifty</w:t>
                            </w:r>
                            <w:r w:rsidR="00066C2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-</w:t>
                            </w: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nine</w:t>
                            </w:r>
                            <w:r w:rsidR="00083D6F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323CB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common pathways</w:t>
                            </w:r>
                          </w:p>
                          <w:p w14:paraId="26ECAA53" w14:textId="415E4133" w:rsidR="00C35174" w:rsidRPr="0009608E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(</w:t>
                            </w:r>
                            <w:proofErr w:type="gramStart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about</w:t>
                            </w:r>
                            <w:proofErr w:type="gramEnd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20</w:t>
                            </w:r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%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of IGF-50</w:t>
                            </w:r>
                            <w:r w:rsidR="00066C2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kb and 29% of IGF-</w:t>
                            </w:r>
                            <w:proofErr w:type="spellStart"/>
                            <w:r w:rsidR="00D70BA8"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eQTL</w:t>
                            </w:r>
                            <w:proofErr w:type="spellEnd"/>
                            <w:r w:rsidRPr="0009608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dark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tbl>
                            <w:tblPr>
                              <w:tblW w:w="107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54"/>
                              <w:gridCol w:w="4801"/>
                              <w:gridCol w:w="1020"/>
                              <w:gridCol w:w="4020"/>
                            </w:tblGrid>
                            <w:tr w:rsidR="00772DC7" w:rsidRPr="00772DC7" w14:paraId="177CCA5C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10795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28BC7CD" w14:textId="7472FA1A" w:rsidR="00772DC7" w:rsidRPr="00772DC7" w:rsidRDefault="00772DC7" w:rsidP="00772DC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Common Pathways</w:t>
                                  </w:r>
                                </w:p>
                              </w:tc>
                            </w:tr>
                            <w:tr w:rsidR="00772DC7" w:rsidRPr="00772DC7" w14:paraId="7DCB78BC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96BD87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M13486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95BBA5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Huntington's disease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F08CAD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rctm0524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F5B54A7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HIV Transcription Elongation</w:t>
                                  </w:r>
                                </w:p>
                              </w:tc>
                            </w:tr>
                            <w:tr w:rsidR="00772DC7" w:rsidRPr="00772DC7" w14:paraId="62208264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E3BDF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M14091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8FC1F6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Olfactory transduction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4E58E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rctm0526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7B4E777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HIV elongation arrest and recovery</w:t>
                                  </w:r>
                                </w:p>
                              </w:tc>
                            </w:tr>
                            <w:tr w:rsidR="00772DC7" w:rsidRPr="00772DC7" w14:paraId="12B13950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4371F1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M1840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B0198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Glutathione metabolism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BD14DE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rctm0527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7A57CC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HS-GAG biosynthesis</w:t>
                                  </w:r>
                                </w:p>
                              </w:tc>
                            </w:tr>
                            <w:tr w:rsidR="00772DC7" w:rsidRPr="00772DC7" w14:paraId="4BF5F72F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F0631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M19540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15551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Oxidative phosphorylation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56D81D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rctm0532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1AB09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Heparan sulfate/heparin (HS-GAG) metabolism</w:t>
                                  </w:r>
                                </w:p>
                              </w:tc>
                            </w:tr>
                            <w:tr w:rsidR="00C92B9F" w:rsidRPr="00772DC7" w14:paraId="65E55D50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18ADD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M19708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D24D9F" w14:textId="62560CCE" w:rsidR="00772DC7" w:rsidRPr="00772DC7" w:rsidRDefault="00772DC7" w:rsidP="00066C24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Type </w:t>
                                  </w:r>
                                  <w:r w:rsidR="00066C24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bookmarkStart w:id="0" w:name="_GoBack"/>
                                  <w:bookmarkEnd w:id="0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diabetes mellitus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DF8CD4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rctm0640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CE770F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Late Phase of HIV Life Cycle</w:t>
                                  </w:r>
                                </w:p>
                              </w:tc>
                            </w:tr>
                            <w:tr w:rsidR="00772DC7" w:rsidRPr="00772DC7" w14:paraId="70D2ED6B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39BF0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M3494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1611CE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Thrombin signaling and protease-activated receptors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59F4CDE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rctm0648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B54D74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Lipoprotein metabolism</w:t>
                                  </w:r>
                                </w:p>
                              </w:tc>
                            </w:tr>
                            <w:tr w:rsidR="00772DC7" w:rsidRPr="00772DC7" w14:paraId="5FFC59F7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6EB1808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M6382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405D5F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Regulation of autophagy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EEC75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rctm0663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9612CB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 - Hurler syndrome</w:t>
                                  </w:r>
                                </w:p>
                              </w:tc>
                            </w:tr>
                            <w:tr w:rsidR="00772DC7" w:rsidRPr="00772DC7" w14:paraId="1E8CFDEB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F14467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M7014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7E17A4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PKC-catalyzed phosphorylation of inhibitory phosphoprotein of myosin phosphatase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1E126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rctm0664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CB59E77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II - Hunter syndrome</w:t>
                                  </w:r>
                                </w:p>
                              </w:tc>
                            </w:tr>
                            <w:tr w:rsidR="00772DC7" w:rsidRPr="00772DC7" w14:paraId="4241CC73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F5ED2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M7151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29891C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Selenoamino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acid metabolism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1DE64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rctm0665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18CB7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IIIA - Sanfilippo syndrome A</w:t>
                                  </w:r>
                                </w:p>
                              </w:tc>
                            </w:tr>
                            <w:tr w:rsidR="00772DC7" w:rsidRPr="00772DC7" w14:paraId="5A4B567A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14D312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M7272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9640CD9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Parkinson's disease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E4DAC9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rctm0666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4E2C279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IIIB - Sanfilippo syndrome B</w:t>
                                  </w:r>
                                </w:p>
                              </w:tc>
                            </w:tr>
                            <w:tr w:rsidR="00772DC7" w:rsidRPr="00772DC7" w14:paraId="056893FA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7415AD8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M7330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146BFC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Glycosaminoglycan biosynthesis - heparan sulfate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236F3D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rctm0667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134E602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IIIC - Sanfilippo syndrome C</w:t>
                                  </w:r>
                                </w:p>
                              </w:tc>
                            </w:tr>
                            <w:tr w:rsidR="00772DC7" w:rsidRPr="00772DC7" w14:paraId="49AFEAF1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801889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rctm0033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DE27149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Abortive elongation of HIV-1 transcript in the absence of Tat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320C23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rctm0668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AC81A9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IIID - Sanfilippo syndrome D</w:t>
                                  </w:r>
                                </w:p>
                              </w:tc>
                            </w:tr>
                            <w:tr w:rsidR="00772DC7" w:rsidRPr="00772DC7" w14:paraId="27192988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D4F737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rctm0066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11CE6C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Activation of NMDA receptor upon glutamate binding and postsynaptic events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CCD31A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rctm0669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6F6048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MPS IV - </w:t>
                                  </w: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Morquio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syndrome A</w:t>
                                  </w:r>
                                </w:p>
                              </w:tc>
                            </w:tr>
                            <w:tr w:rsidR="00772DC7" w:rsidRPr="00772DC7" w14:paraId="57A4FDA4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B5B028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rctm0171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D7BB5E7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Biological oxidations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DFE2AB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rctm0670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ABAB45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MPS IV - </w:t>
                                  </w: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Morquio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syndrome B</w:t>
                                  </w:r>
                                </w:p>
                              </w:tc>
                            </w:tr>
                            <w:tr w:rsidR="00772DC7" w:rsidRPr="00772DC7" w14:paraId="51DB62B3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FA35178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rctm0177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779611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Botulinum neurotoxicity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68E191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rctm0671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465D65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MPS IX - </w:t>
                                  </w: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Natowicz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syndrome</w:t>
                                  </w:r>
                                </w:p>
                              </w:tc>
                            </w:tr>
                            <w:tr w:rsidR="00772DC7" w:rsidRPr="00772DC7" w14:paraId="475D578B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664A3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rctm0205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3ADE8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CaM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pathway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76B442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rctm0672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CEE271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MPS VI - </w:t>
                                  </w: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Maroteaux-Lamy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syndrome</w:t>
                                  </w:r>
                                </w:p>
                              </w:tc>
                            </w:tr>
                            <w:tr w:rsidR="00772DC7" w:rsidRPr="00772DC7" w14:paraId="4FCFB078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F45B5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rctm0208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3601AE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Calmodulin induced events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8F3E528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rctm0673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FAB0AF2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MPS VII - Sly syndrome</w:t>
                                  </w:r>
                                </w:p>
                              </w:tc>
                            </w:tr>
                            <w:tr w:rsidR="00772DC7" w:rsidRPr="00772DC7" w14:paraId="64794FA8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DB1BB2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rctm0224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6636B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Cell-Cell communication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A4DD91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rctm0709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78DC2D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Mitochondrial Protein Import</w:t>
                                  </w:r>
                                </w:p>
                              </w:tc>
                            </w:tr>
                            <w:tr w:rsidR="00772DC7" w:rsidRPr="00772DC7" w14:paraId="2B99FAAC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CF1C2C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rctm0242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1CA824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Citric acid cycle (TCA cycle)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0F558F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rctm0711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F625D1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Mitochondrial tRNA aminoacylation</w:t>
                                  </w:r>
                                </w:p>
                              </w:tc>
                            </w:tr>
                            <w:tr w:rsidR="00772DC7" w:rsidRPr="00772DC7" w14:paraId="65C69EC8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D325EB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rctm0368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678DB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Elastic </w:t>
                                  </w:r>
                                  <w:proofErr w:type="spellStart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fibre</w:t>
                                  </w:r>
                                  <w:proofErr w:type="spellEnd"/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 formation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FB437B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rctm0728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FC93A18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Mucopolysaccharidoses</w:t>
                                  </w:r>
                                </w:p>
                              </w:tc>
                            </w:tr>
                            <w:tr w:rsidR="00772DC7" w:rsidRPr="00772DC7" w14:paraId="4A200204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FC6466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rctm0372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88D9C1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Elongation arrest and recovery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169B4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rctm0753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4ED3C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NOD1/2 Signaling Pathway</w:t>
                                  </w:r>
                                </w:p>
                              </w:tc>
                            </w:tr>
                            <w:tr w:rsidR="00772DC7" w:rsidRPr="00772DC7" w14:paraId="3B7BBA7C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8FA234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rctm0425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F27393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HIV elongation complex in the absence of HIV Tat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ECC0E69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rctm0849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551BAE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Pausing and recovery of HIV elongation</w:t>
                                  </w:r>
                                </w:p>
                              </w:tc>
                            </w:tr>
                            <w:tr w:rsidR="00772DC7" w:rsidRPr="00772DC7" w14:paraId="339CB256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4ADF1F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rctm0426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028CFD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HIV-1 elongation complex containing HIV-1 Tat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8BB85D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rctm0850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D0B3FD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Pausing and recovery of Tat-mediated HIV elongation</w:t>
                                  </w:r>
                                </w:p>
                              </w:tc>
                            </w:tr>
                            <w:tr w:rsidR="00772DC7" w:rsidRPr="00772DC7" w14:paraId="7A2BC7F4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D724CB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rctm0427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F58FD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RNA Pol II elongation complex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B9B63D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rctm0952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3525FA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RNA Polymerase II Transcription Elongation</w:t>
                                  </w:r>
                                </w:p>
                              </w:tc>
                            </w:tr>
                            <w:tr w:rsidR="00772DC7" w:rsidRPr="00772DC7" w14:paraId="0D7C04E3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CA2D06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rctm0433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D20F31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the Early Elongation Complex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1A180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rctm1110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8180B7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 regulatory protein (SIRP) family interactions</w:t>
                                  </w:r>
                                </w:p>
                              </w:tc>
                            </w:tr>
                            <w:tr w:rsidR="00772DC7" w:rsidRPr="00772DC7" w14:paraId="35E030ED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9D41E3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rctm0435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9885E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Formation of the HIV-1 Early Elongation Complex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B55481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rctm1114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1BC0A33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EGFR</w:t>
                                  </w:r>
                                </w:p>
                              </w:tc>
                            </w:tr>
                            <w:tr w:rsidR="00772DC7" w:rsidRPr="00772DC7" w14:paraId="10578A49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4C1CB3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rctm0495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99EC68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Generic Transcription Pathway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B328A6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rctm1115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CF439BC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Signaling by EGFR in Cancer</w:t>
                                  </w:r>
                                </w:p>
                              </w:tc>
                            </w:tr>
                            <w:tr w:rsidR="00772DC7" w:rsidRPr="00772DC7" w14:paraId="1C598169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0D3B6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rctm0513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62A6A1A4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Glycosaminoglycan metabolism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D93F71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rctm1251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207AA6B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Tat-mediated HIV elongation arrest and recovery</w:t>
                                  </w:r>
                                </w:p>
                              </w:tc>
                            </w:tr>
                            <w:tr w:rsidR="00772DC7" w:rsidRPr="00772DC7" w14:paraId="22429557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C659F5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rctm0516</w:t>
                                  </w: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475EA6A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Golgi Associated Vesicle Biogenesis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AAEB940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rctm1252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1C05B6CD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Tat-mediated elongation of the HIV-1 transcript</w:t>
                                  </w:r>
                                </w:p>
                              </w:tc>
                            </w:tr>
                            <w:tr w:rsidR="00772DC7" w:rsidRPr="00772DC7" w14:paraId="536C4E24" w14:textId="77777777" w:rsidTr="00C92B9F">
                              <w:trPr>
                                <w:trHeight w:val="60"/>
                              </w:trPr>
                              <w:tc>
                                <w:tcPr>
                                  <w:tcW w:w="954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6F67ED4A" w14:textId="2F49D5FE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0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14:paraId="0107230D" w14:textId="0F5E4A02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D8643F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rctm1374</w:t>
                                  </w:r>
                                </w:p>
                              </w:tc>
                              <w:tc>
                                <w:tcPr>
                                  <w:tcW w:w="40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4D8A730B" w14:textId="77777777" w:rsidR="00772DC7" w:rsidRPr="00772DC7" w:rsidRDefault="00772DC7" w:rsidP="00772DC7">
                                  <w:pPr>
                                    <w:spacing w:after="0" w:line="240" w:lineRule="auto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772DC7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16"/>
                                      <w:szCs w:val="16"/>
                                    </w:rPr>
                                    <w:t>YAP1- and WWTR1 (TAZ)-stimulated gene expression</w:t>
                                  </w:r>
                                </w:p>
                              </w:tc>
                            </w:tr>
                          </w:tbl>
                          <w:p w14:paraId="58DB7FEC" w14:textId="46402C34" w:rsidR="00083D6F" w:rsidRPr="00C35174" w:rsidRDefault="00083D6F" w:rsidP="00F323CB">
                            <w:pPr>
                              <w:adjustRightInd w:val="0"/>
                              <w:snapToGrid w:val="0"/>
                              <w:spacing w:after="0" w:line="240" w:lineRule="auto"/>
                              <w:jc w:val="center"/>
                              <w:rPr>
                                <w:rFonts w:hAnsi="Calibri"/>
                                <w:color w:val="000000" w:themeColor="dark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BD29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-43.6pt;margin-top:108.8pt;width:558.2pt;height:35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" fillcolor="white [3201]" strokecolor="#0070c0" strokeweight="3pt">
                <v:fill opacity="0"/>
                <v:textbox>
                  <w:txbxContent>
                    <w:p w14:paraId="21331580" w14:textId="17578C33" w:rsidR="00F323CB" w:rsidRPr="0009608E" w:rsidRDefault="00CE795D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Fifty</w:t>
                      </w:r>
                      <w:r w:rsidR="00066C2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-</w:t>
                      </w: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nine</w:t>
                      </w:r>
                      <w:r w:rsidR="00083D6F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F323CB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common pathways</w:t>
                      </w:r>
                    </w:p>
                    <w:p w14:paraId="26ECAA53" w14:textId="415E4133" w:rsidR="00C35174" w:rsidRPr="0009608E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</w:pP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(</w:t>
                      </w:r>
                      <w:proofErr w:type="gramStart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about</w:t>
                      </w:r>
                      <w:proofErr w:type="gramEnd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20</w:t>
                      </w:r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%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of IGF-50</w:t>
                      </w:r>
                      <w:r w:rsidR="00066C2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 xml:space="preserve"> </w:t>
                      </w:r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kb and 29% of IGF-</w:t>
                      </w:r>
                      <w:proofErr w:type="spellStart"/>
                      <w:r w:rsidR="00D70BA8"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eQTL</w:t>
                      </w:r>
                      <w:proofErr w:type="spellEnd"/>
                      <w:r w:rsidRPr="0009608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dark1"/>
                          <w:sz w:val="20"/>
                          <w:szCs w:val="20"/>
                        </w:rPr>
                        <w:t>)</w:t>
                      </w:r>
                    </w:p>
                    <w:tbl>
                      <w:tblPr>
                        <w:tblW w:w="10795" w:type="dxa"/>
                        <w:tblLook w:val="04A0" w:firstRow="1" w:lastRow="0" w:firstColumn="1" w:lastColumn="0" w:noHBand="0" w:noVBand="1"/>
                      </w:tblPr>
                      <w:tblGrid>
                        <w:gridCol w:w="954"/>
                        <w:gridCol w:w="4801"/>
                        <w:gridCol w:w="1020"/>
                        <w:gridCol w:w="4020"/>
                      </w:tblGrid>
                      <w:tr w:rsidR="00772DC7" w:rsidRPr="00772DC7" w14:paraId="177CCA5C" w14:textId="77777777" w:rsidTr="00C92B9F">
                        <w:trPr>
                          <w:trHeight w:val="60"/>
                        </w:trPr>
                        <w:tc>
                          <w:tcPr>
                            <w:tcW w:w="10795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28BC7CD" w14:textId="7472FA1A" w:rsidR="00772DC7" w:rsidRPr="00772DC7" w:rsidRDefault="00772DC7" w:rsidP="00772DC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Common Pathways</w:t>
                            </w:r>
                          </w:p>
                        </w:tc>
                      </w:tr>
                      <w:tr w:rsidR="00772DC7" w:rsidRPr="00772DC7" w14:paraId="7DCB78BC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96BD87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M13486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95BBA5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Huntington's disease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F08CAD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rctm0524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F5B54A7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HIV Transcription Elongation</w:t>
                            </w:r>
                          </w:p>
                        </w:tc>
                      </w:tr>
                      <w:tr w:rsidR="00772DC7" w:rsidRPr="00772DC7" w14:paraId="62208264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E3BDF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M14091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8FC1F6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Olfactory transduction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4E58E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rctm0526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7B4E777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HIV elongation arrest and recovery</w:t>
                            </w:r>
                          </w:p>
                        </w:tc>
                      </w:tr>
                      <w:tr w:rsidR="00772DC7" w:rsidRPr="00772DC7" w14:paraId="12B13950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4371F1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M1840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B0198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Glutathione metabolism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BD14DE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rctm0527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7A57CC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HS-GAG biosynthesis</w:t>
                            </w:r>
                          </w:p>
                        </w:tc>
                      </w:tr>
                      <w:tr w:rsidR="00772DC7" w:rsidRPr="00772DC7" w14:paraId="4BF5F72F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F0631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M19540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15551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Oxidative phosphorylation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56D81D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rctm0532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1AB09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Heparan sulfate/heparin (HS-GAG) metabolism</w:t>
                            </w:r>
                          </w:p>
                        </w:tc>
                      </w:tr>
                      <w:tr w:rsidR="00C92B9F" w:rsidRPr="00772DC7" w14:paraId="65E55D50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18ADD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M19708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D24D9F" w14:textId="62560CCE" w:rsidR="00772DC7" w:rsidRPr="00772DC7" w:rsidRDefault="00772DC7" w:rsidP="00066C24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Type </w:t>
                            </w:r>
                            <w:r w:rsidR="00066C24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bookmarkStart w:id="1" w:name="_GoBack"/>
                            <w:bookmarkEnd w:id="1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diabetes mellitus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DF8CD4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rctm0640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CE770F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Late Phase of HIV Life Cycle</w:t>
                            </w:r>
                          </w:p>
                        </w:tc>
                      </w:tr>
                      <w:tr w:rsidR="00772DC7" w:rsidRPr="00772DC7" w14:paraId="70D2ED6B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39BF0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M3494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1611CE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Thrombin signaling and protease-activated receptors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59F4CDE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rctm0648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B54D74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Lipoprotein metabolism</w:t>
                            </w:r>
                          </w:p>
                        </w:tc>
                      </w:tr>
                      <w:tr w:rsidR="00772DC7" w:rsidRPr="00772DC7" w14:paraId="5FFC59F7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6EB1808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M6382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405D5F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Regulation of autophagy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EEC75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rctm0663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9612CB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 - Hurler syndrome</w:t>
                            </w:r>
                          </w:p>
                        </w:tc>
                      </w:tr>
                      <w:tr w:rsidR="00772DC7" w:rsidRPr="00772DC7" w14:paraId="1E8CFDEB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F14467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M7014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7E17A4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PKC-catalyzed phosphorylation of inhibitory phosphoprotein of myosin phosphatase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1E126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rctm0664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CB59E77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II - Hunter syndrome</w:t>
                            </w:r>
                          </w:p>
                        </w:tc>
                      </w:tr>
                      <w:tr w:rsidR="00772DC7" w:rsidRPr="00772DC7" w14:paraId="4241CC73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F5ED2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M7151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29891C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Selenoamino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acid metabolism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1DE64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rctm0665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18CB7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IIIA - Sanfilippo syndrome A</w:t>
                            </w:r>
                          </w:p>
                        </w:tc>
                      </w:tr>
                      <w:tr w:rsidR="00772DC7" w:rsidRPr="00772DC7" w14:paraId="5A4B567A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14D312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M7272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9640CD9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Parkinson's disease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E4DAC9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rctm0666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4E2C279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IIIB - Sanfilippo syndrome B</w:t>
                            </w:r>
                          </w:p>
                        </w:tc>
                      </w:tr>
                      <w:tr w:rsidR="00772DC7" w:rsidRPr="00772DC7" w14:paraId="056893FA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7415AD8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M7330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146BFC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Glycosaminoglycan biosynthesis - heparan sulfate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236F3D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rctm0667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134E602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IIIC - Sanfilippo syndrome C</w:t>
                            </w:r>
                          </w:p>
                        </w:tc>
                      </w:tr>
                      <w:tr w:rsidR="00772DC7" w:rsidRPr="00772DC7" w14:paraId="49AFEAF1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801889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rctm0033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DE27149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Abortive elongation of HIV-1 transcript in the absence of Tat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320C23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rctm0668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AC81A9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IIID - Sanfilippo syndrome D</w:t>
                            </w:r>
                          </w:p>
                        </w:tc>
                      </w:tr>
                      <w:tr w:rsidR="00772DC7" w:rsidRPr="00772DC7" w14:paraId="27192988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D4F737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rctm0066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11CE6C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Activation of NMDA receptor upon glutamate binding and postsynaptic events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CCD31A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rctm0669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6F6048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MPS IV - </w:t>
                            </w: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Morquio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syndrome A</w:t>
                            </w:r>
                          </w:p>
                        </w:tc>
                      </w:tr>
                      <w:tr w:rsidR="00772DC7" w:rsidRPr="00772DC7" w14:paraId="57A4FDA4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B5B028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rctm0171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D7BB5E7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Biological oxidations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DFE2AB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rctm0670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ABAB45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MPS IV - </w:t>
                            </w: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Morquio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syndrome B</w:t>
                            </w:r>
                          </w:p>
                        </w:tc>
                      </w:tr>
                      <w:tr w:rsidR="00772DC7" w:rsidRPr="00772DC7" w14:paraId="51DB62B3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FA35178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rctm0177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779611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Botulinum neurotoxicity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68E191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rctm0671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465D65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MPS IX - </w:t>
                            </w: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Natowicz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syndrome</w:t>
                            </w:r>
                          </w:p>
                        </w:tc>
                      </w:tr>
                      <w:tr w:rsidR="00772DC7" w:rsidRPr="00772DC7" w14:paraId="475D578B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664A3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rctm0205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3ADE8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CaM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pathway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76B442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rctm0672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CEE271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MPS VI - </w:t>
                            </w: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Maroteaux-Lamy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syndrome</w:t>
                            </w:r>
                          </w:p>
                        </w:tc>
                      </w:tr>
                      <w:tr w:rsidR="00772DC7" w:rsidRPr="00772DC7" w14:paraId="4FCFB078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F45B5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rctm0208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3601AE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Calmodulin induced events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8F3E528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rctm0673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FAB0AF2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MPS VII - Sly syndrome</w:t>
                            </w:r>
                          </w:p>
                        </w:tc>
                      </w:tr>
                      <w:tr w:rsidR="00772DC7" w:rsidRPr="00772DC7" w14:paraId="64794FA8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DB1BB2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rctm0224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6636B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Cell-Cell communication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A4DD91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rctm0709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78DC2D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Mitochondrial Protein Import</w:t>
                            </w:r>
                          </w:p>
                        </w:tc>
                      </w:tr>
                      <w:tr w:rsidR="00772DC7" w:rsidRPr="00772DC7" w14:paraId="2B99FAAC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CF1C2C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rctm0242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1CA824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Citric acid cycle (TCA cycle)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0F558F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rctm0711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F625D1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Mitochondrial tRNA aminoacylation</w:t>
                            </w:r>
                          </w:p>
                        </w:tc>
                      </w:tr>
                      <w:tr w:rsidR="00772DC7" w:rsidRPr="00772DC7" w14:paraId="65C69EC8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D325EB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rctm0368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678DB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Elastic </w:t>
                            </w:r>
                            <w:proofErr w:type="spellStart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fibre</w:t>
                            </w:r>
                            <w:proofErr w:type="spellEnd"/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 formation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FB437B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rctm0728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FC93A18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Mucopolysaccharidoses</w:t>
                            </w:r>
                          </w:p>
                        </w:tc>
                      </w:tr>
                      <w:tr w:rsidR="00772DC7" w:rsidRPr="00772DC7" w14:paraId="4A200204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FC6466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rctm0372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88D9C1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Elongation arrest and recovery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169B4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rctm0753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4ED3C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NOD1/2 Signaling Pathway</w:t>
                            </w:r>
                          </w:p>
                        </w:tc>
                      </w:tr>
                      <w:tr w:rsidR="00772DC7" w:rsidRPr="00772DC7" w14:paraId="3B7BBA7C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8FA234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rctm0425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F27393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HIV elongation complex in the absence of HIV Tat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ECC0E69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rctm0849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551BAE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Pausing and recovery of HIV elongation</w:t>
                            </w:r>
                          </w:p>
                        </w:tc>
                      </w:tr>
                      <w:tr w:rsidR="00772DC7" w:rsidRPr="00772DC7" w14:paraId="339CB256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4ADF1F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rctm0426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028CFD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HIV-1 elongation complex containing HIV-1 Tat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8BB85D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rctm0850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D0B3FD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Pausing and recovery of Tat-mediated HIV elongation</w:t>
                            </w:r>
                          </w:p>
                        </w:tc>
                      </w:tr>
                      <w:tr w:rsidR="00772DC7" w:rsidRPr="00772DC7" w14:paraId="7A2BC7F4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D724CB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rctm0427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F58FD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RNA Pol II elongation complex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B9B63D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rctm0952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3525FA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RNA Polymerase II Transcription Elongation</w:t>
                            </w:r>
                          </w:p>
                        </w:tc>
                      </w:tr>
                      <w:tr w:rsidR="00772DC7" w:rsidRPr="00772DC7" w14:paraId="0D7C04E3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CA2D06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rctm0433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D20F31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the Early Elongation Complex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1A180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rctm1110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8180B7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 regulatory protein (SIRP) family interactions</w:t>
                            </w:r>
                          </w:p>
                        </w:tc>
                      </w:tr>
                      <w:tr w:rsidR="00772DC7" w:rsidRPr="00772DC7" w14:paraId="35E030ED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9D41E3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rctm0435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9885E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Formation of the HIV-1 Early Elongation Complex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B55481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rctm1114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1BC0A33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EGFR</w:t>
                            </w:r>
                          </w:p>
                        </w:tc>
                      </w:tr>
                      <w:tr w:rsidR="00772DC7" w:rsidRPr="00772DC7" w14:paraId="10578A49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4C1CB3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rctm0495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99EC68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Generic Transcription Pathway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B328A6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rctm1115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CF439BC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Signaling by EGFR in Cancer</w:t>
                            </w:r>
                          </w:p>
                        </w:tc>
                      </w:tr>
                      <w:tr w:rsidR="00772DC7" w:rsidRPr="00772DC7" w14:paraId="1C598169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0D3B6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rctm0513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62A6A1A4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Glycosaminoglycan metabolism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D93F71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rctm1251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207AA6B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Tat-mediated HIV elongation arrest and recovery</w:t>
                            </w:r>
                          </w:p>
                        </w:tc>
                      </w:tr>
                      <w:tr w:rsidR="00772DC7" w:rsidRPr="00772DC7" w14:paraId="22429557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C659F5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rctm0516</w:t>
                            </w: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475EA6A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Golgi Associated Vesicle Biogenesis</w:t>
                            </w: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AAEB940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rctm1252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1C05B6CD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Tat-mediated elongation of the HIV-1 transcript</w:t>
                            </w:r>
                          </w:p>
                        </w:tc>
                      </w:tr>
                      <w:tr w:rsidR="00772DC7" w:rsidRPr="00772DC7" w14:paraId="536C4E24" w14:textId="77777777" w:rsidTr="00C92B9F">
                        <w:trPr>
                          <w:trHeight w:val="60"/>
                        </w:trPr>
                        <w:tc>
                          <w:tcPr>
                            <w:tcW w:w="954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6F67ED4A" w14:textId="2F49D5FE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480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14:paraId="0107230D" w14:textId="0F5E4A02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D8643F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rctm1374</w:t>
                            </w:r>
                          </w:p>
                        </w:tc>
                        <w:tc>
                          <w:tcPr>
                            <w:tcW w:w="40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4D8A730B" w14:textId="77777777" w:rsidR="00772DC7" w:rsidRPr="00772DC7" w:rsidRDefault="00772DC7" w:rsidP="00772DC7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772DC7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16"/>
                                <w:szCs w:val="16"/>
                              </w:rPr>
                              <w:t>YAP1- and WWTR1 (TAZ)-stimulated gene expression</w:t>
                            </w:r>
                          </w:p>
                        </w:tc>
                      </w:tr>
                    </w:tbl>
                    <w:p w14:paraId="58DB7FEC" w14:textId="46402C34" w:rsidR="00083D6F" w:rsidRPr="00C35174" w:rsidRDefault="00083D6F" w:rsidP="00F323CB">
                      <w:pPr>
                        <w:adjustRightInd w:val="0"/>
                        <w:snapToGrid w:val="0"/>
                        <w:spacing w:after="0" w:line="240" w:lineRule="auto"/>
                        <w:jc w:val="center"/>
                        <w:rPr>
                          <w:rFonts w:hAnsi="Calibri"/>
                          <w:color w:val="000000" w:themeColor="dark1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35174" w:rsidRPr="00083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D2"/>
    <w:rsid w:val="00066C24"/>
    <w:rsid w:val="00083D6F"/>
    <w:rsid w:val="0009608E"/>
    <w:rsid w:val="000D7475"/>
    <w:rsid w:val="001D4159"/>
    <w:rsid w:val="002B117B"/>
    <w:rsid w:val="002D0A56"/>
    <w:rsid w:val="00363966"/>
    <w:rsid w:val="004149C1"/>
    <w:rsid w:val="00462144"/>
    <w:rsid w:val="00595E33"/>
    <w:rsid w:val="005A16F8"/>
    <w:rsid w:val="005D1A08"/>
    <w:rsid w:val="006C306C"/>
    <w:rsid w:val="006E31D2"/>
    <w:rsid w:val="00717FBC"/>
    <w:rsid w:val="00772DC7"/>
    <w:rsid w:val="007A5B48"/>
    <w:rsid w:val="007E0DE8"/>
    <w:rsid w:val="008D4724"/>
    <w:rsid w:val="00A35117"/>
    <w:rsid w:val="00A47FAA"/>
    <w:rsid w:val="00A75DFA"/>
    <w:rsid w:val="00AB5F69"/>
    <w:rsid w:val="00C35174"/>
    <w:rsid w:val="00C47FBD"/>
    <w:rsid w:val="00C92B9F"/>
    <w:rsid w:val="00CE795D"/>
    <w:rsid w:val="00D24054"/>
    <w:rsid w:val="00D70BA8"/>
    <w:rsid w:val="00D86BE0"/>
    <w:rsid w:val="00E224FC"/>
    <w:rsid w:val="00E33846"/>
    <w:rsid w:val="00E56AE8"/>
    <w:rsid w:val="00EB245C"/>
    <w:rsid w:val="00F323CB"/>
    <w:rsid w:val="00F7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BF659"/>
  <w15:chartTrackingRefBased/>
  <w15:docId w15:val="{F40D4EE4-BEC3-41C6-8624-AD4EDD5F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2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DE9D056-915F-A04C-95BC-452955D6FF08}" type="doc">
      <dgm:prSet loTypeId="urn:microsoft.com/office/officeart/2005/8/layout/venn1" loCatId="" qsTypeId="urn:microsoft.com/office/officeart/2005/8/quickstyle/simple1" qsCatId="simple" csTypeId="urn:microsoft.com/office/officeart/2005/8/colors/accent1_2" csCatId="accent1" phldr="1"/>
      <dgm:spPr/>
    </dgm:pt>
    <dgm:pt modelId="{5B646248-F01C-F34D-A75B-F303C1C39011}">
      <dgm:prSet phldrT="[Text]" custT="1"/>
      <dgm:spPr/>
      <dgm:t>
        <a:bodyPr/>
        <a:lstStyle/>
        <a:p>
          <a:r>
            <a:rPr lang="en-US" sz="2000"/>
            <a:t>IGF - 50Kb </a:t>
          </a:r>
        </a:p>
        <a:p>
          <a:r>
            <a:rPr lang="en-US" sz="2000"/>
            <a:t>279      </a:t>
          </a:r>
        </a:p>
      </dgm:t>
    </dgm:pt>
    <dgm:pt modelId="{FB3FEE92-1ADB-3D4F-84A8-0EAFB30AB92B}" type="parTrans" cxnId="{B65F9AF2-B085-2D48-A991-F24525640900}">
      <dgm:prSet/>
      <dgm:spPr/>
      <dgm:t>
        <a:bodyPr/>
        <a:lstStyle/>
        <a:p>
          <a:endParaRPr lang="en-US"/>
        </a:p>
      </dgm:t>
    </dgm:pt>
    <dgm:pt modelId="{9262B911-E9B0-2644-8016-3DEDB8BA32AD}" type="sibTrans" cxnId="{B65F9AF2-B085-2D48-A991-F24525640900}">
      <dgm:prSet/>
      <dgm:spPr/>
      <dgm:t>
        <a:bodyPr/>
        <a:lstStyle/>
        <a:p>
          <a:endParaRPr lang="en-US"/>
        </a:p>
      </dgm:t>
    </dgm:pt>
    <dgm:pt modelId="{D446B56B-A7FF-CB41-B839-B98D22C7B42B}">
      <dgm:prSet phldrT="[Text]" custT="1"/>
      <dgm:spPr>
        <a:solidFill>
          <a:schemeClr val="accent1">
            <a:lumMod val="40000"/>
            <a:lumOff val="60000"/>
            <a:alpha val="50000"/>
          </a:schemeClr>
        </a:solidFill>
      </dgm:spPr>
      <dgm:t>
        <a:bodyPr/>
        <a:lstStyle/>
        <a:p>
          <a:r>
            <a:rPr lang="en-US" sz="2000"/>
            <a:t>IGF - eQTL</a:t>
          </a:r>
        </a:p>
        <a:p>
          <a:r>
            <a:rPr lang="en-US" sz="2000"/>
            <a:t> 197</a:t>
          </a:r>
        </a:p>
      </dgm:t>
    </dgm:pt>
    <dgm:pt modelId="{C5365FF3-04A4-F441-A9E2-DCA9085D590D}" type="parTrans" cxnId="{C3F4C464-0AFD-7344-B671-F84A85B1F167}">
      <dgm:prSet/>
      <dgm:spPr/>
      <dgm:t>
        <a:bodyPr/>
        <a:lstStyle/>
        <a:p>
          <a:endParaRPr lang="en-US"/>
        </a:p>
      </dgm:t>
    </dgm:pt>
    <dgm:pt modelId="{F1FC246B-9D8B-6547-A22D-439F2DFF9854}" type="sibTrans" cxnId="{C3F4C464-0AFD-7344-B671-F84A85B1F167}">
      <dgm:prSet/>
      <dgm:spPr/>
      <dgm:t>
        <a:bodyPr/>
        <a:lstStyle/>
        <a:p>
          <a:endParaRPr lang="en-US"/>
        </a:p>
      </dgm:t>
    </dgm:pt>
    <dgm:pt modelId="{EFC9E190-D0A6-1E4F-B242-9C2F439D9609}" type="pres">
      <dgm:prSet presAssocID="{5DE9D056-915F-A04C-95BC-452955D6FF08}" presName="compositeShape" presStyleCnt="0">
        <dgm:presLayoutVars>
          <dgm:chMax val="7"/>
          <dgm:dir/>
          <dgm:resizeHandles val="exact"/>
        </dgm:presLayoutVars>
      </dgm:prSet>
      <dgm:spPr/>
    </dgm:pt>
    <dgm:pt modelId="{2CBBCEAA-3CED-A24F-90C1-9D6AE4C16753}" type="pres">
      <dgm:prSet presAssocID="{5B646248-F01C-F34D-A75B-F303C1C39011}" presName="circ1" presStyleLbl="vennNode1" presStyleIdx="0" presStyleCnt="2" custScaleX="89473" custScaleY="82021" custLinFactNeighborX="-3104"/>
      <dgm:spPr/>
      <dgm:t>
        <a:bodyPr/>
        <a:lstStyle/>
        <a:p>
          <a:endParaRPr lang="en-US"/>
        </a:p>
      </dgm:t>
    </dgm:pt>
    <dgm:pt modelId="{AA8C266F-1495-CA43-8186-FD7884CA546F}" type="pres">
      <dgm:prSet presAssocID="{5B646248-F01C-F34D-A75B-F303C1C39011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BBF2DB7-8813-3344-B1B0-C9200D4ED5A4}" type="pres">
      <dgm:prSet presAssocID="{D446B56B-A7FF-CB41-B839-B98D22C7B42B}" presName="circ2" presStyleLbl="vennNode1" presStyleIdx="1" presStyleCnt="2" custScaleX="89240" custScaleY="82791" custLinFactNeighborX="-10377" custLinFactNeighborY="2"/>
      <dgm:spPr>
        <a:prstGeom prst="ellipse">
          <a:avLst/>
        </a:prstGeom>
      </dgm:spPr>
      <dgm:t>
        <a:bodyPr/>
        <a:lstStyle/>
        <a:p>
          <a:endParaRPr lang="en-US"/>
        </a:p>
      </dgm:t>
    </dgm:pt>
    <dgm:pt modelId="{6635C046-2DF0-8A44-86A6-1DACD262EB1E}" type="pres">
      <dgm:prSet presAssocID="{D446B56B-A7FF-CB41-B839-B98D22C7B42B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E925882-1E7D-FD43-8AB6-FAA21FCD11F9}" type="presOf" srcId="{5DE9D056-915F-A04C-95BC-452955D6FF08}" destId="{EFC9E190-D0A6-1E4F-B242-9C2F439D9609}" srcOrd="0" destOrd="0" presId="urn:microsoft.com/office/officeart/2005/8/layout/venn1"/>
    <dgm:cxn modelId="{91478B99-3403-884E-96EC-1A5EC62B3BDB}" type="presOf" srcId="{D446B56B-A7FF-CB41-B839-B98D22C7B42B}" destId="{6635C046-2DF0-8A44-86A6-1DACD262EB1E}" srcOrd="1" destOrd="0" presId="urn:microsoft.com/office/officeart/2005/8/layout/venn1"/>
    <dgm:cxn modelId="{E2E5F9DB-651C-1F43-B71E-169D87DC584C}" type="presOf" srcId="{5B646248-F01C-F34D-A75B-F303C1C39011}" destId="{2CBBCEAA-3CED-A24F-90C1-9D6AE4C16753}" srcOrd="0" destOrd="0" presId="urn:microsoft.com/office/officeart/2005/8/layout/venn1"/>
    <dgm:cxn modelId="{E9C10356-E7EE-B944-8B9C-F756B9571923}" type="presOf" srcId="{D446B56B-A7FF-CB41-B839-B98D22C7B42B}" destId="{6BBF2DB7-8813-3344-B1B0-C9200D4ED5A4}" srcOrd="0" destOrd="0" presId="urn:microsoft.com/office/officeart/2005/8/layout/venn1"/>
    <dgm:cxn modelId="{DCDB54DE-EF5E-D04D-A6C3-90698CABF6A3}" type="presOf" srcId="{5B646248-F01C-F34D-A75B-F303C1C39011}" destId="{AA8C266F-1495-CA43-8186-FD7884CA546F}" srcOrd="1" destOrd="0" presId="urn:microsoft.com/office/officeart/2005/8/layout/venn1"/>
    <dgm:cxn modelId="{B65F9AF2-B085-2D48-A991-F24525640900}" srcId="{5DE9D056-915F-A04C-95BC-452955D6FF08}" destId="{5B646248-F01C-F34D-A75B-F303C1C39011}" srcOrd="0" destOrd="0" parTransId="{FB3FEE92-1ADB-3D4F-84A8-0EAFB30AB92B}" sibTransId="{9262B911-E9B0-2644-8016-3DEDB8BA32AD}"/>
    <dgm:cxn modelId="{C3F4C464-0AFD-7344-B671-F84A85B1F167}" srcId="{5DE9D056-915F-A04C-95BC-452955D6FF08}" destId="{D446B56B-A7FF-CB41-B839-B98D22C7B42B}" srcOrd="1" destOrd="0" parTransId="{C5365FF3-04A4-F441-A9E2-DCA9085D590D}" sibTransId="{F1FC246B-9D8B-6547-A22D-439F2DFF9854}"/>
    <dgm:cxn modelId="{404D7494-2F15-3847-A7BA-F8DAC33EFF44}" type="presParOf" srcId="{EFC9E190-D0A6-1E4F-B242-9C2F439D9609}" destId="{2CBBCEAA-3CED-A24F-90C1-9D6AE4C16753}" srcOrd="0" destOrd="0" presId="urn:microsoft.com/office/officeart/2005/8/layout/venn1"/>
    <dgm:cxn modelId="{9B806228-392C-6741-AE1A-E2EFAF49E7C6}" type="presParOf" srcId="{EFC9E190-D0A6-1E4F-B242-9C2F439D9609}" destId="{AA8C266F-1495-CA43-8186-FD7884CA546F}" srcOrd="1" destOrd="0" presId="urn:microsoft.com/office/officeart/2005/8/layout/venn1"/>
    <dgm:cxn modelId="{05545B37-09B4-9F43-B639-0E2A45D404FA}" type="presParOf" srcId="{EFC9E190-D0A6-1E4F-B242-9C2F439D9609}" destId="{6BBF2DB7-8813-3344-B1B0-C9200D4ED5A4}" srcOrd="2" destOrd="0" presId="urn:microsoft.com/office/officeart/2005/8/layout/venn1"/>
    <dgm:cxn modelId="{3B4B15A9-F6AF-5948-8734-BD3B0CC15A83}" type="presParOf" srcId="{EFC9E190-D0A6-1E4F-B242-9C2F439D9609}" destId="{6635C046-2DF0-8A44-86A6-1DACD262EB1E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BBCEAA-3CED-A24F-90C1-9D6AE4C16753}">
      <dsp:nvSpPr>
        <dsp:cNvPr id="0" name=""/>
        <dsp:cNvSpPr/>
      </dsp:nvSpPr>
      <dsp:spPr>
        <a:xfrm>
          <a:off x="300390" y="190417"/>
          <a:ext cx="1839279" cy="1686090"/>
        </a:xfrm>
        <a:prstGeom prst="ellipse">
          <a:avLst/>
        </a:prstGeom>
        <a:solidFill>
          <a:schemeClr val="accent1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IGF - 50Kb 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279      </a:t>
          </a:r>
        </a:p>
      </dsp:txBody>
      <dsp:txXfrm>
        <a:off x="557227" y="389243"/>
        <a:ext cx="1060485" cy="1288437"/>
      </dsp:txXfrm>
    </dsp:sp>
    <dsp:sp modelId="{6BBF2DB7-8813-3344-B1B0-C9200D4ED5A4}">
      <dsp:nvSpPr>
        <dsp:cNvPr id="0" name=""/>
        <dsp:cNvSpPr/>
      </dsp:nvSpPr>
      <dsp:spPr>
        <a:xfrm>
          <a:off x="1634848" y="182544"/>
          <a:ext cx="1834489" cy="1701918"/>
        </a:xfrm>
        <a:prstGeom prst="ellipse">
          <a:avLst/>
        </a:prstGeom>
        <a:solidFill>
          <a:schemeClr val="accent1">
            <a:lumMod val="40000"/>
            <a:lumOff val="60000"/>
            <a:alpha val="5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IGF - eQTL</a:t>
          </a:r>
        </a:p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/>
            <a:t> 197</a:t>
          </a:r>
        </a:p>
      </dsp:txBody>
      <dsp:txXfrm>
        <a:off x="2155446" y="383237"/>
        <a:ext cx="1057723" cy="130053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Yon Jung</dc:creator>
  <cp:keywords/>
  <dc:description/>
  <cp:lastModifiedBy>Su Yon Jung</cp:lastModifiedBy>
  <cp:revision>21</cp:revision>
  <cp:lastPrinted>2021-02-06T20:08:00Z</cp:lastPrinted>
  <dcterms:created xsi:type="dcterms:W3CDTF">2021-02-06T19:10:00Z</dcterms:created>
  <dcterms:modified xsi:type="dcterms:W3CDTF">2021-02-11T20:02:00Z</dcterms:modified>
</cp:coreProperties>
</file>