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CC6AB" w14:textId="20761B9A" w:rsidR="000D7475" w:rsidRPr="00083D6F" w:rsidRDefault="00A47FAA" w:rsidP="0072506B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7BD29A" wp14:editId="1098A344">
                <wp:simplePos x="0" y="0"/>
                <wp:positionH relativeFrom="column">
                  <wp:posOffset>287351</wp:posOffset>
                </wp:positionH>
                <wp:positionV relativeFrom="paragraph">
                  <wp:posOffset>4169410</wp:posOffset>
                </wp:positionV>
                <wp:extent cx="5069205" cy="2358390"/>
                <wp:effectExtent l="19050" t="19050" r="17145" b="22860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4F4667-3F02-824E-AF76-2820687EE0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9205" cy="23583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38100" cmpd="sng">
                          <a:solidFill>
                            <a:srgbClr val="0070C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31580" w14:textId="2F5A448E" w:rsidR="00F323CB" w:rsidRPr="002D0A56" w:rsidRDefault="00A35117" w:rsidP="00F323CB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</w:pPr>
                            <w:r w:rsidRPr="002D0A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Eight</w:t>
                            </w:r>
                            <w:r w:rsidR="00083D6F" w:rsidRPr="002D0A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323CB" w:rsidRPr="002D0A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common pathways</w:t>
                            </w:r>
                            <w:r w:rsidR="002D0A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D0A56" w:rsidRPr="002D0A56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(from meta-analysis)</w:t>
                            </w:r>
                          </w:p>
                          <w:p w14:paraId="26ECAA53" w14:textId="6D146456" w:rsidR="00C35174" w:rsidRPr="00C35174" w:rsidRDefault="00083D6F" w:rsidP="00F323CB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</w:pPr>
                            <w:r w:rsidRPr="00C351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 xml:space="preserve">(about 3% </w:t>
                            </w:r>
                            <w:r w:rsidR="00F323CB" w:rsidRPr="00C351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shared by I</w:t>
                            </w:r>
                            <w:r w:rsidRPr="00C351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GF</w:t>
                            </w:r>
                            <w:r w:rsidR="00F323CB" w:rsidRPr="00C351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-I</w:t>
                            </w:r>
                            <w:r w:rsidRPr="00C351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 xml:space="preserve"> and IR</w:t>
                            </w:r>
                            <w:r w:rsidR="00F323CB" w:rsidRPr="00C351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 xml:space="preserve"> pathways</w:t>
                            </w:r>
                            <w:r w:rsidRPr="00C3517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tbl>
                            <w:tblPr>
                              <w:tblW w:w="7752" w:type="dxa"/>
                              <w:jc w:val="center"/>
                              <w:tblBorders>
                                <w:top w:val="single" w:sz="4" w:space="0" w:color="auto"/>
                                <w:bottom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00"/>
                              <w:gridCol w:w="4708"/>
                              <w:gridCol w:w="1244"/>
                            </w:tblGrid>
                            <w:tr w:rsidR="00C35174" w:rsidRPr="00C35174" w14:paraId="697A7398" w14:textId="77777777" w:rsidTr="001D4159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4EE70D" w14:textId="5377D6A5" w:rsidR="00C35174" w:rsidRPr="00C35174" w:rsidRDefault="00F06EF4" w:rsidP="00717FBC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Pathway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4708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02C0B4" w14:textId="47EEF7CA" w:rsidR="00C35174" w:rsidRPr="00C35174" w:rsidRDefault="00C35174" w:rsidP="002D0A56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79135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FDR &lt; 0.05</w:t>
                                  </w:r>
                                </w:p>
                              </w:tc>
                            </w:tr>
                            <w:tr w:rsidR="00C35174" w:rsidRPr="00C35174" w14:paraId="44EF8827" w14:textId="77777777" w:rsidTr="001D4159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bottom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B18A27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rctm0665</w:t>
                                  </w:r>
                                </w:p>
                              </w:tc>
                              <w:tc>
                                <w:tcPr>
                                  <w:tcW w:w="4708" w:type="dxa"/>
                                  <w:tcBorders>
                                    <w:top w:val="single" w:sz="4" w:space="0" w:color="auto"/>
                                    <w:bottom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0DBE47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MPS IIIA - </w:t>
                                  </w:r>
                                  <w:proofErr w:type="spellStart"/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Sanfilippo</w:t>
                                  </w:r>
                                  <w:proofErr w:type="spellEnd"/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syndrome A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  <w:tcBorders>
                                    <w:top w:val="single" w:sz="4" w:space="0" w:color="auto"/>
                                    <w:bottom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4987E7" w14:textId="77777777" w:rsidR="00C35174" w:rsidRPr="00C35174" w:rsidRDefault="00C35174" w:rsidP="00717F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1.88E-30</w:t>
                                  </w:r>
                                </w:p>
                              </w:tc>
                            </w:tr>
                            <w:tr w:rsidR="00C35174" w:rsidRPr="00C35174" w14:paraId="0BF6AFA7" w14:textId="77777777" w:rsidTr="001D4159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714D7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rctm1103</w:t>
                                  </w:r>
                                </w:p>
                              </w:tc>
                              <w:tc>
                                <w:tcPr>
                                  <w:tcW w:w="4708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5F73953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Serotonin Neurotransmitter Release Cycle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  <w:tcBorders>
                                    <w:top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5EE7FE" w14:textId="77777777" w:rsidR="00C35174" w:rsidRPr="00C35174" w:rsidRDefault="00C35174" w:rsidP="00717F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1.01E-20</w:t>
                                  </w:r>
                                </w:p>
                              </w:tc>
                            </w:tr>
                            <w:tr w:rsidR="00C35174" w:rsidRPr="00C35174" w14:paraId="2C9251E1" w14:textId="77777777" w:rsidTr="001D4159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BD4BE0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BMI_positive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70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6147850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Positive control gene set for BMI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A5867C8" w14:textId="77777777" w:rsidR="00C35174" w:rsidRPr="00C35174" w:rsidRDefault="00C35174" w:rsidP="00717F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7.75E-14</w:t>
                                  </w:r>
                                </w:p>
                              </w:tc>
                            </w:tr>
                            <w:tr w:rsidR="00C35174" w:rsidRPr="00C35174" w14:paraId="4007C0F4" w14:textId="77777777" w:rsidTr="001D4159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5BDFB6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rctm0401</w:t>
                                  </w:r>
                                </w:p>
                              </w:tc>
                              <w:tc>
                                <w:tcPr>
                                  <w:tcW w:w="470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1FAB8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FGFR2 ligand binding and activation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1C4821" w14:textId="77777777" w:rsidR="00C35174" w:rsidRPr="00C35174" w:rsidRDefault="00C35174" w:rsidP="00717F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8.36E-09</w:t>
                                  </w:r>
                                </w:p>
                              </w:tc>
                            </w:tr>
                            <w:tr w:rsidR="00C35174" w:rsidRPr="00C35174" w14:paraId="49D16F3A" w14:textId="77777777" w:rsidTr="001D4159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821581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rctm1135</w:t>
                                  </w:r>
                                </w:p>
                              </w:tc>
                              <w:tc>
                                <w:tcPr>
                                  <w:tcW w:w="470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D7FA692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Signaling by NOTCH1 HD Domain Mutants in Cancer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25E50F" w14:textId="77777777" w:rsidR="00C35174" w:rsidRPr="00C35174" w:rsidRDefault="00C35174" w:rsidP="00717F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1.53E-08</w:t>
                                  </w:r>
                                </w:p>
                              </w:tc>
                            </w:tr>
                            <w:tr w:rsidR="00C35174" w:rsidRPr="00C35174" w14:paraId="3B149305" w14:textId="77777777" w:rsidTr="001D4159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2A4EACD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rctm0104</w:t>
                                  </w:r>
                                </w:p>
                              </w:tc>
                              <w:tc>
                                <w:tcPr>
                                  <w:tcW w:w="470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D06F13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Amine-derived hormones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41F303" w14:textId="77777777" w:rsidR="00C35174" w:rsidRPr="00C35174" w:rsidRDefault="00C35174" w:rsidP="00717F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1.83E-08</w:t>
                                  </w:r>
                                </w:p>
                              </w:tc>
                            </w:tr>
                            <w:tr w:rsidR="00C35174" w:rsidRPr="00C35174" w14:paraId="46CB0494" w14:textId="77777777" w:rsidTr="001D4159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5908AD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rctm0885</w:t>
                                  </w:r>
                                </w:p>
                              </w:tc>
                              <w:tc>
                                <w:tcPr>
                                  <w:tcW w:w="470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AE90DE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Post-Elongation Processing of the Transcript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4F85B16" w14:textId="77777777" w:rsidR="00C35174" w:rsidRPr="00C35174" w:rsidRDefault="00C35174" w:rsidP="00717F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6.82E-08</w:t>
                                  </w:r>
                                </w:p>
                              </w:tc>
                            </w:tr>
                            <w:tr w:rsidR="00C35174" w:rsidRPr="00C35174" w14:paraId="7F0139D4" w14:textId="77777777" w:rsidTr="001D4159">
                              <w:trPr>
                                <w:trHeight w:val="315"/>
                                <w:jc w:val="center"/>
                              </w:trPr>
                              <w:tc>
                                <w:tcPr>
                                  <w:tcW w:w="1800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7B7455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M2130</w:t>
                                  </w:r>
                                </w:p>
                              </w:tc>
                              <w:tc>
                                <w:tcPr>
                                  <w:tcW w:w="4708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2AE787" w14:textId="77777777" w:rsidR="00C35174" w:rsidRPr="00C35174" w:rsidRDefault="00C35174" w:rsidP="00C3517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Ether lipid metabolism</w:t>
                                  </w:r>
                                </w:p>
                              </w:tc>
                              <w:tc>
                                <w:tcPr>
                                  <w:tcW w:w="1244" w:type="dxa"/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00E941" w14:textId="77777777" w:rsidR="00C35174" w:rsidRPr="00C35174" w:rsidRDefault="00C35174" w:rsidP="00717FB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C3517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0"/>
                                      <w:szCs w:val="20"/>
                                    </w:rPr>
                                    <w:t>1.29E-06</w:t>
                                  </w:r>
                                </w:p>
                              </w:tc>
                            </w:tr>
                          </w:tbl>
                          <w:p w14:paraId="58DB7FEC" w14:textId="46402C34" w:rsidR="00083D6F" w:rsidRPr="00C35174" w:rsidRDefault="00083D6F" w:rsidP="00F323CB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hAnsi="Calibri"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BD29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22.65pt;margin-top:328.3pt;width:399.15pt;height:18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" fillcolor="white [3201]" strokecolor="#0070c0" strokeweight="3pt">
                <v:fill opacity="0"/>
                <v:textbox>
                  <w:txbxContent>
                    <w:p w14:paraId="21331580" w14:textId="2F5A448E" w:rsidR="00F323CB" w:rsidRPr="002D0A56" w:rsidRDefault="00A35117" w:rsidP="00F323CB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</w:pPr>
                      <w:r w:rsidRPr="002D0A56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Eight</w:t>
                      </w:r>
                      <w:r w:rsidR="00083D6F" w:rsidRPr="002D0A56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 xml:space="preserve"> </w:t>
                      </w:r>
                      <w:r w:rsidR="00F323CB" w:rsidRPr="002D0A56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common pathways</w:t>
                      </w:r>
                      <w:r w:rsidR="002D0A56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 xml:space="preserve"> </w:t>
                      </w:r>
                      <w:r w:rsidR="002D0A56" w:rsidRPr="002D0A56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(from meta-analysis)</w:t>
                      </w:r>
                    </w:p>
                    <w:p w14:paraId="26ECAA53" w14:textId="6D146456" w:rsidR="00C35174" w:rsidRPr="00C35174" w:rsidRDefault="00083D6F" w:rsidP="00F323CB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</w:pPr>
                      <w:r w:rsidRPr="00C351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 xml:space="preserve">(about 3% </w:t>
                      </w:r>
                      <w:r w:rsidR="00F323CB" w:rsidRPr="00C351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shared by I</w:t>
                      </w:r>
                      <w:r w:rsidRPr="00C351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GF</w:t>
                      </w:r>
                      <w:r w:rsidR="00F323CB" w:rsidRPr="00C351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-I</w:t>
                      </w:r>
                      <w:r w:rsidRPr="00C351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 xml:space="preserve"> and IR</w:t>
                      </w:r>
                      <w:r w:rsidR="00F323CB" w:rsidRPr="00C351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 xml:space="preserve"> pathways</w:t>
                      </w:r>
                      <w:r w:rsidRPr="00C3517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4"/>
                          <w:szCs w:val="24"/>
                        </w:rPr>
                        <w:t>)</w:t>
                      </w:r>
                    </w:p>
                    <w:tbl>
                      <w:tblPr>
                        <w:tblW w:w="7752" w:type="dxa"/>
                        <w:jc w:val="center"/>
                        <w:tblBorders>
                          <w:top w:val="single" w:sz="4" w:space="0" w:color="auto"/>
                          <w:bottom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00"/>
                        <w:gridCol w:w="4708"/>
                        <w:gridCol w:w="1244"/>
                      </w:tblGrid>
                      <w:tr w:rsidR="00C35174" w:rsidRPr="00C35174" w14:paraId="697A7398" w14:textId="77777777" w:rsidTr="001D4159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4EE70D" w14:textId="5377D6A5" w:rsidR="00C35174" w:rsidRPr="00C35174" w:rsidRDefault="00F06EF4" w:rsidP="00717FBC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Pathway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4708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02C0B4" w14:textId="47EEF7CA" w:rsidR="00C35174" w:rsidRPr="00C35174" w:rsidRDefault="00C35174" w:rsidP="002D0A56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244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79135" w14:textId="77777777" w:rsidR="00C35174" w:rsidRPr="00C35174" w:rsidRDefault="00C35174" w:rsidP="00C3517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FDR &lt; 0.05</w:t>
                            </w:r>
                          </w:p>
                        </w:tc>
                      </w:tr>
                      <w:tr w:rsidR="00C35174" w:rsidRPr="00C35174" w14:paraId="44EF8827" w14:textId="77777777" w:rsidTr="001D4159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bottom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B18A27" w14:textId="77777777" w:rsidR="00C35174" w:rsidRPr="00C35174" w:rsidRDefault="00C35174" w:rsidP="00C3517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rctm0665</w:t>
                            </w:r>
                          </w:p>
                        </w:tc>
                        <w:tc>
                          <w:tcPr>
                            <w:tcW w:w="4708" w:type="dxa"/>
                            <w:tcBorders>
                              <w:top w:val="single" w:sz="4" w:space="0" w:color="auto"/>
                              <w:bottom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0DBE47" w14:textId="77777777" w:rsidR="00C35174" w:rsidRPr="00C35174" w:rsidRDefault="00C35174" w:rsidP="00C3517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MPS IIIA - </w:t>
                            </w:r>
                            <w:proofErr w:type="spellStart"/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Sanfilippo</w:t>
                            </w:r>
                            <w:proofErr w:type="spellEnd"/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syndrome A</w:t>
                            </w:r>
                          </w:p>
                        </w:tc>
                        <w:tc>
                          <w:tcPr>
                            <w:tcW w:w="1244" w:type="dxa"/>
                            <w:tcBorders>
                              <w:top w:val="single" w:sz="4" w:space="0" w:color="auto"/>
                              <w:bottom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4987E7" w14:textId="77777777" w:rsidR="00C35174" w:rsidRPr="00C35174" w:rsidRDefault="00C35174" w:rsidP="00717F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1.88E-30</w:t>
                            </w:r>
                          </w:p>
                        </w:tc>
                      </w:tr>
                      <w:tr w:rsidR="00C35174" w:rsidRPr="00C35174" w14:paraId="0BF6AFA7" w14:textId="77777777" w:rsidTr="001D4159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tcBorders>
                              <w:top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714D7" w14:textId="77777777" w:rsidR="00C35174" w:rsidRPr="00C35174" w:rsidRDefault="00C35174" w:rsidP="00C3517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rctm1103</w:t>
                            </w:r>
                          </w:p>
                        </w:tc>
                        <w:tc>
                          <w:tcPr>
                            <w:tcW w:w="4708" w:type="dxa"/>
                            <w:tcBorders>
                              <w:top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5F73953" w14:textId="77777777" w:rsidR="00C35174" w:rsidRPr="00C35174" w:rsidRDefault="00C35174" w:rsidP="00C3517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Serotonin Neurotransmitter Release Cycle</w:t>
                            </w:r>
                          </w:p>
                        </w:tc>
                        <w:tc>
                          <w:tcPr>
                            <w:tcW w:w="1244" w:type="dxa"/>
                            <w:tcBorders>
                              <w:top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5EE7FE" w14:textId="77777777" w:rsidR="00C35174" w:rsidRPr="00C35174" w:rsidRDefault="00C35174" w:rsidP="00717F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1.01E-20</w:t>
                            </w:r>
                          </w:p>
                        </w:tc>
                      </w:tr>
                      <w:tr w:rsidR="00C35174" w:rsidRPr="00C35174" w14:paraId="2C9251E1" w14:textId="77777777" w:rsidTr="001D4159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BD4BE0" w14:textId="77777777" w:rsidR="00C35174" w:rsidRPr="00C35174" w:rsidRDefault="00C35174" w:rsidP="00C3517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BMI_positive</w:t>
                            </w:r>
                            <w:proofErr w:type="spellEnd"/>
                          </w:p>
                        </w:tc>
                        <w:tc>
                          <w:tcPr>
                            <w:tcW w:w="470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6147850" w14:textId="77777777" w:rsidR="00C35174" w:rsidRPr="00C35174" w:rsidRDefault="00C35174" w:rsidP="00C3517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Positive control gene set for BMI</w:t>
                            </w:r>
                          </w:p>
                        </w:tc>
                        <w:tc>
                          <w:tcPr>
                            <w:tcW w:w="124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A5867C8" w14:textId="77777777" w:rsidR="00C35174" w:rsidRPr="00C35174" w:rsidRDefault="00C35174" w:rsidP="00717F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7.75E-14</w:t>
                            </w:r>
                          </w:p>
                        </w:tc>
                      </w:tr>
                      <w:tr w:rsidR="00C35174" w:rsidRPr="00C35174" w14:paraId="4007C0F4" w14:textId="77777777" w:rsidTr="001D4159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5BDFB6" w14:textId="77777777" w:rsidR="00C35174" w:rsidRPr="00C35174" w:rsidRDefault="00C35174" w:rsidP="00C3517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rctm0401</w:t>
                            </w:r>
                          </w:p>
                        </w:tc>
                        <w:tc>
                          <w:tcPr>
                            <w:tcW w:w="470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1FAB8" w14:textId="77777777" w:rsidR="00C35174" w:rsidRPr="00C35174" w:rsidRDefault="00C35174" w:rsidP="00C3517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FGFR2 ligand binding and activation</w:t>
                            </w:r>
                          </w:p>
                        </w:tc>
                        <w:tc>
                          <w:tcPr>
                            <w:tcW w:w="124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1C4821" w14:textId="77777777" w:rsidR="00C35174" w:rsidRPr="00C35174" w:rsidRDefault="00C35174" w:rsidP="00717F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8.36E-09</w:t>
                            </w:r>
                          </w:p>
                        </w:tc>
                      </w:tr>
                      <w:tr w:rsidR="00C35174" w:rsidRPr="00C35174" w14:paraId="49D16F3A" w14:textId="77777777" w:rsidTr="001D4159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821581" w14:textId="77777777" w:rsidR="00C35174" w:rsidRPr="00C35174" w:rsidRDefault="00C35174" w:rsidP="00C3517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rctm1135</w:t>
                            </w:r>
                          </w:p>
                        </w:tc>
                        <w:tc>
                          <w:tcPr>
                            <w:tcW w:w="470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D7FA692" w14:textId="77777777" w:rsidR="00C35174" w:rsidRPr="00C35174" w:rsidRDefault="00C35174" w:rsidP="00C3517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Signaling by NOTCH1 HD Domain Mutants in Cancer</w:t>
                            </w:r>
                          </w:p>
                        </w:tc>
                        <w:tc>
                          <w:tcPr>
                            <w:tcW w:w="124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25E50F" w14:textId="77777777" w:rsidR="00C35174" w:rsidRPr="00C35174" w:rsidRDefault="00C35174" w:rsidP="00717F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1.53E-08</w:t>
                            </w:r>
                          </w:p>
                        </w:tc>
                      </w:tr>
                      <w:tr w:rsidR="00C35174" w:rsidRPr="00C35174" w14:paraId="3B149305" w14:textId="77777777" w:rsidTr="001D4159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2A4EACD" w14:textId="77777777" w:rsidR="00C35174" w:rsidRPr="00C35174" w:rsidRDefault="00C35174" w:rsidP="00C3517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rctm0104</w:t>
                            </w:r>
                          </w:p>
                        </w:tc>
                        <w:tc>
                          <w:tcPr>
                            <w:tcW w:w="470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D06F13" w14:textId="77777777" w:rsidR="00C35174" w:rsidRPr="00C35174" w:rsidRDefault="00C35174" w:rsidP="00C3517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Amine-derived hormones</w:t>
                            </w:r>
                          </w:p>
                        </w:tc>
                        <w:tc>
                          <w:tcPr>
                            <w:tcW w:w="124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41F303" w14:textId="77777777" w:rsidR="00C35174" w:rsidRPr="00C35174" w:rsidRDefault="00C35174" w:rsidP="00717F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1.83E-08</w:t>
                            </w:r>
                          </w:p>
                        </w:tc>
                      </w:tr>
                      <w:tr w:rsidR="00C35174" w:rsidRPr="00C35174" w14:paraId="46CB0494" w14:textId="77777777" w:rsidTr="001D4159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5908AD" w14:textId="77777777" w:rsidR="00C35174" w:rsidRPr="00C35174" w:rsidRDefault="00C35174" w:rsidP="00C3517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rctm0885</w:t>
                            </w:r>
                          </w:p>
                        </w:tc>
                        <w:tc>
                          <w:tcPr>
                            <w:tcW w:w="470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AE90DE" w14:textId="77777777" w:rsidR="00C35174" w:rsidRPr="00C35174" w:rsidRDefault="00C35174" w:rsidP="00C3517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Post-Elongation Processing of the Transcript</w:t>
                            </w:r>
                          </w:p>
                        </w:tc>
                        <w:tc>
                          <w:tcPr>
                            <w:tcW w:w="124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4F85B16" w14:textId="77777777" w:rsidR="00C35174" w:rsidRPr="00C35174" w:rsidRDefault="00C35174" w:rsidP="00717F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6.82E-08</w:t>
                            </w:r>
                          </w:p>
                        </w:tc>
                      </w:tr>
                      <w:tr w:rsidR="00C35174" w:rsidRPr="00C35174" w14:paraId="7F0139D4" w14:textId="77777777" w:rsidTr="001D4159">
                        <w:trPr>
                          <w:trHeight w:val="315"/>
                          <w:jc w:val="center"/>
                        </w:trPr>
                        <w:tc>
                          <w:tcPr>
                            <w:tcW w:w="1800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7B7455" w14:textId="77777777" w:rsidR="00C35174" w:rsidRPr="00C35174" w:rsidRDefault="00C35174" w:rsidP="00C35174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M2130</w:t>
                            </w:r>
                          </w:p>
                        </w:tc>
                        <w:tc>
                          <w:tcPr>
                            <w:tcW w:w="4708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2AE787" w14:textId="77777777" w:rsidR="00C35174" w:rsidRPr="00C35174" w:rsidRDefault="00C35174" w:rsidP="00C3517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Ether lipid metabolism</w:t>
                            </w:r>
                          </w:p>
                        </w:tc>
                        <w:tc>
                          <w:tcPr>
                            <w:tcW w:w="1244" w:type="dxa"/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00E941" w14:textId="77777777" w:rsidR="00C35174" w:rsidRPr="00C35174" w:rsidRDefault="00C35174" w:rsidP="00717FB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C3517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1.29E-06</w:t>
                            </w:r>
                          </w:p>
                        </w:tc>
                      </w:tr>
                    </w:tbl>
                    <w:p w14:paraId="58DB7FEC" w14:textId="46402C34" w:rsidR="00083D6F" w:rsidRPr="00C35174" w:rsidRDefault="00083D6F" w:rsidP="00F323CB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hAnsi="Calibri"/>
                          <w:color w:val="000000" w:themeColor="dark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B245C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36D7E4" wp14:editId="7021CBA8">
                <wp:simplePos x="0" y="0"/>
                <wp:positionH relativeFrom="column">
                  <wp:posOffset>2788285</wp:posOffset>
                </wp:positionH>
                <wp:positionV relativeFrom="paragraph">
                  <wp:posOffset>2173301</wp:posOffset>
                </wp:positionV>
                <wp:extent cx="28575" cy="1971675"/>
                <wp:effectExtent l="76200" t="19050" r="66675" b="47625"/>
                <wp:wrapNone/>
                <wp:docPr id="4" name="Straight Arrow Connector 3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20B8CC1-3A07-468D-9C34-F71BC169EE9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1971675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D151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219.55pt;margin-top:171.15pt;width:2.25pt;height:155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" strokecolor="#4579b8 [3044]" strokeweight="3pt">
                <v:stroke endarrow="block"/>
              </v:shape>
            </w:pict>
          </mc:Fallback>
        </mc:AlternateContent>
      </w:r>
      <w:r w:rsidR="00083D6F">
        <w:rPr>
          <w:rFonts w:ascii="Times New Roman" w:hAnsi="Times New Roman" w:cs="Times New Roman"/>
          <w:sz w:val="24"/>
          <w:szCs w:val="24"/>
        </w:rPr>
        <w:t>Figure S</w:t>
      </w:r>
      <w:r w:rsidR="005D1A08">
        <w:rPr>
          <w:rFonts w:ascii="Times New Roman" w:hAnsi="Times New Roman" w:cs="Times New Roman"/>
          <w:sz w:val="24"/>
          <w:szCs w:val="24"/>
        </w:rPr>
        <w:t>3</w:t>
      </w:r>
      <w:r w:rsidR="00083D6F">
        <w:rPr>
          <w:rFonts w:ascii="Times New Roman" w:hAnsi="Times New Roman" w:cs="Times New Roman"/>
          <w:sz w:val="24"/>
          <w:szCs w:val="24"/>
        </w:rPr>
        <w:t>. Comparison of significant pathways (</w:t>
      </w:r>
      <w:r w:rsidR="0072506B">
        <w:rPr>
          <w:rFonts w:ascii="Times New Roman" w:hAnsi="Times New Roman" w:cs="Times New Roman"/>
          <w:sz w:val="24"/>
          <w:szCs w:val="24"/>
        </w:rPr>
        <w:t>false discovery rate [</w:t>
      </w:r>
      <w:r w:rsidR="00083D6F">
        <w:rPr>
          <w:rFonts w:ascii="Times New Roman" w:hAnsi="Times New Roman" w:cs="Times New Roman"/>
          <w:sz w:val="24"/>
          <w:szCs w:val="24"/>
        </w:rPr>
        <w:t>FDR</w:t>
      </w:r>
      <w:r w:rsidR="0072506B">
        <w:rPr>
          <w:rFonts w:ascii="Times New Roman" w:hAnsi="Times New Roman" w:cs="Times New Roman"/>
          <w:sz w:val="24"/>
          <w:szCs w:val="24"/>
        </w:rPr>
        <w:t>]</w:t>
      </w:r>
      <w:r w:rsidR="00083D6F">
        <w:rPr>
          <w:rFonts w:ascii="Times New Roman" w:hAnsi="Times New Roman" w:cs="Times New Roman"/>
          <w:sz w:val="24"/>
          <w:szCs w:val="24"/>
        </w:rPr>
        <w:t xml:space="preserve"> &lt; 0.05) between </w:t>
      </w:r>
      <w:r w:rsidR="00462144">
        <w:rPr>
          <w:rFonts w:ascii="Times New Roman" w:hAnsi="Times New Roman" w:cs="Times New Roman"/>
          <w:sz w:val="24"/>
          <w:szCs w:val="24"/>
        </w:rPr>
        <w:t>i</w:t>
      </w:r>
      <w:r w:rsidR="00083D6F">
        <w:rPr>
          <w:rFonts w:ascii="Times New Roman" w:hAnsi="Times New Roman" w:cs="Times New Roman"/>
          <w:sz w:val="24"/>
          <w:szCs w:val="24"/>
        </w:rPr>
        <w:t>nsulin-like growth factor-</w:t>
      </w:r>
      <w:r w:rsidR="00462144">
        <w:rPr>
          <w:rFonts w:ascii="Times New Roman" w:hAnsi="Times New Roman" w:cs="Times New Roman"/>
          <w:sz w:val="24"/>
          <w:szCs w:val="24"/>
        </w:rPr>
        <w:t>I</w:t>
      </w:r>
      <w:r w:rsidR="00083D6F">
        <w:rPr>
          <w:rFonts w:ascii="Times New Roman" w:hAnsi="Times New Roman" w:cs="Times New Roman"/>
          <w:sz w:val="24"/>
          <w:szCs w:val="24"/>
        </w:rPr>
        <w:t xml:space="preserve"> (IGF-</w:t>
      </w:r>
      <w:r w:rsidR="00462144">
        <w:rPr>
          <w:rFonts w:ascii="Times New Roman" w:hAnsi="Times New Roman" w:cs="Times New Roman"/>
          <w:sz w:val="24"/>
          <w:szCs w:val="24"/>
        </w:rPr>
        <w:t>I</w:t>
      </w:r>
      <w:r w:rsidR="00083D6F">
        <w:rPr>
          <w:rFonts w:ascii="Times New Roman" w:hAnsi="Times New Roman" w:cs="Times New Roman"/>
          <w:sz w:val="24"/>
          <w:szCs w:val="24"/>
        </w:rPr>
        <w:t>) and insulin resistance (IR) phenotypes (</w:t>
      </w:r>
      <w:r w:rsidR="00462144">
        <w:rPr>
          <w:rFonts w:ascii="Times New Roman" w:hAnsi="Times New Roman" w:cs="Times New Roman"/>
          <w:sz w:val="24"/>
          <w:szCs w:val="24"/>
        </w:rPr>
        <w:t xml:space="preserve">IGF-I/IR, </w:t>
      </w:r>
      <w:r w:rsidR="00083D6F">
        <w:rPr>
          <w:rFonts w:ascii="Times New Roman" w:hAnsi="Times New Roman" w:cs="Times New Roman"/>
          <w:sz w:val="24"/>
          <w:szCs w:val="24"/>
        </w:rPr>
        <w:t>5</w:t>
      </w:r>
      <w:r w:rsidR="00462144">
        <w:rPr>
          <w:rFonts w:ascii="Times New Roman" w:hAnsi="Times New Roman" w:cs="Times New Roman"/>
          <w:sz w:val="24"/>
          <w:szCs w:val="24"/>
        </w:rPr>
        <w:t>0</w:t>
      </w:r>
      <w:r w:rsidR="0072506B">
        <w:rPr>
          <w:rFonts w:ascii="Times New Roman" w:hAnsi="Times New Roman" w:cs="Times New Roman"/>
          <w:sz w:val="24"/>
          <w:szCs w:val="24"/>
        </w:rPr>
        <w:t>-</w:t>
      </w:r>
      <w:r w:rsidR="00083D6F">
        <w:rPr>
          <w:rFonts w:ascii="Times New Roman" w:hAnsi="Times New Roman" w:cs="Times New Roman"/>
          <w:sz w:val="24"/>
          <w:szCs w:val="24"/>
        </w:rPr>
        <w:t>kb distance</w:t>
      </w:r>
      <w:r w:rsidR="0072506B">
        <w:rPr>
          <w:rFonts w:ascii="Times New Roman" w:hAnsi="Times New Roman" w:cs="Times New Roman"/>
          <w:sz w:val="24"/>
          <w:szCs w:val="24"/>
        </w:rPr>
        <w:t>–</w:t>
      </w:r>
      <w:r w:rsidR="00083D6F">
        <w:rPr>
          <w:rFonts w:ascii="Times New Roman" w:hAnsi="Times New Roman" w:cs="Times New Roman"/>
          <w:sz w:val="24"/>
          <w:szCs w:val="24"/>
        </w:rPr>
        <w:t>based mapping to genes)</w:t>
      </w:r>
      <w:r w:rsidR="00083D6F">
        <w:rPr>
          <w:noProof/>
        </w:rPr>
        <w:drawing>
          <wp:inline distT="0" distB="0" distL="0" distR="0" wp14:anchorId="15C49814" wp14:editId="62E99CA9">
            <wp:extent cx="5584825" cy="3714750"/>
            <wp:effectExtent l="0" t="0" r="0" b="0"/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CB472E5-BE83-EB4D-A344-C1FB502C4CF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78A5DF40" w14:textId="0F453F54" w:rsidR="00083D6F" w:rsidRPr="00083D6F" w:rsidRDefault="00083D6F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2D40F" w14:textId="3D4100B6" w:rsidR="00083D6F" w:rsidRDefault="00083D6F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5170B" w14:textId="0111BB12" w:rsidR="00C35174" w:rsidRDefault="00C35174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424C41" w14:textId="2A741241" w:rsidR="00C35174" w:rsidRDefault="00C35174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ED1A99" w14:textId="40222CA5" w:rsidR="00C35174" w:rsidRDefault="00C35174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179BFE" w14:textId="77777777" w:rsidR="00C35174" w:rsidRPr="00083D6F" w:rsidRDefault="00C35174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35174" w:rsidRPr="00083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D2"/>
    <w:rsid w:val="00083D6F"/>
    <w:rsid w:val="000D7475"/>
    <w:rsid w:val="001D4159"/>
    <w:rsid w:val="002D0A56"/>
    <w:rsid w:val="00462144"/>
    <w:rsid w:val="005D1A08"/>
    <w:rsid w:val="006C306C"/>
    <w:rsid w:val="006E31D2"/>
    <w:rsid w:val="00717FBC"/>
    <w:rsid w:val="0072506B"/>
    <w:rsid w:val="007A5B48"/>
    <w:rsid w:val="00A35117"/>
    <w:rsid w:val="00A47FAA"/>
    <w:rsid w:val="00A75DFA"/>
    <w:rsid w:val="00C3077E"/>
    <w:rsid w:val="00C35174"/>
    <w:rsid w:val="00C47FBD"/>
    <w:rsid w:val="00EB245C"/>
    <w:rsid w:val="00F06EF4"/>
    <w:rsid w:val="00F323CB"/>
    <w:rsid w:val="00F7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BF659"/>
  <w15:chartTrackingRefBased/>
  <w15:docId w15:val="{F40D4EE4-BEC3-41C6-8624-AD4EDD5F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E9D056-915F-A04C-95BC-452955D6FF08}" type="doc">
      <dgm:prSet loTypeId="urn:microsoft.com/office/officeart/2005/8/layout/venn1" loCatId="" qsTypeId="urn:microsoft.com/office/officeart/2005/8/quickstyle/simple1" qsCatId="simple" csTypeId="urn:microsoft.com/office/officeart/2005/8/colors/accent1_2" csCatId="accent1" phldr="1"/>
      <dgm:spPr/>
    </dgm:pt>
    <dgm:pt modelId="{5B646248-F01C-F34D-A75B-F303C1C39011}">
      <dgm:prSet phldrT="[Text]" custT="1"/>
      <dgm:spPr>
        <a:solidFill>
          <a:schemeClr val="accent1">
            <a:lumMod val="40000"/>
            <a:lumOff val="60000"/>
          </a:schemeClr>
        </a:solidFill>
      </dgm:spPr>
      <dgm:t>
        <a:bodyPr/>
        <a:lstStyle/>
        <a:p>
          <a:r>
            <a:rPr lang="en-US" sz="2000"/>
            <a:t>IGF-I</a:t>
          </a:r>
        </a:p>
        <a:p>
          <a:r>
            <a:rPr lang="en-US" sz="2000"/>
            <a:t>(distance-based)                   n of canonical pathways = 279     </a:t>
          </a:r>
        </a:p>
      </dgm:t>
    </dgm:pt>
    <dgm:pt modelId="{FB3FEE92-1ADB-3D4F-84A8-0EAFB30AB92B}" type="parTrans" cxnId="{B65F9AF2-B085-2D48-A991-F24525640900}">
      <dgm:prSet/>
      <dgm:spPr/>
      <dgm:t>
        <a:bodyPr/>
        <a:lstStyle/>
        <a:p>
          <a:endParaRPr lang="en-US"/>
        </a:p>
      </dgm:t>
    </dgm:pt>
    <dgm:pt modelId="{9262B911-E9B0-2644-8016-3DEDB8BA32AD}" type="sibTrans" cxnId="{B65F9AF2-B085-2D48-A991-F24525640900}">
      <dgm:prSet/>
      <dgm:spPr/>
      <dgm:t>
        <a:bodyPr/>
        <a:lstStyle/>
        <a:p>
          <a:endParaRPr lang="en-US"/>
        </a:p>
      </dgm:t>
    </dgm:pt>
    <dgm:pt modelId="{D446B56B-A7FF-CB41-B839-B98D22C7B42B}">
      <dgm:prSet phldrT="[Text]" custT="1"/>
      <dgm:spPr>
        <a:solidFill>
          <a:schemeClr val="accent2">
            <a:lumMod val="40000"/>
            <a:lumOff val="60000"/>
            <a:alpha val="66000"/>
          </a:schemeClr>
        </a:solidFill>
      </dgm:spPr>
      <dgm:t>
        <a:bodyPr/>
        <a:lstStyle/>
        <a:p>
          <a:r>
            <a:rPr lang="en-US" sz="2000"/>
            <a:t>IR</a:t>
          </a:r>
        </a:p>
        <a:p>
          <a:r>
            <a:rPr lang="en-US" sz="2000"/>
            <a:t>(distance-based)               n of canonical pathways = 388</a:t>
          </a:r>
        </a:p>
      </dgm:t>
    </dgm:pt>
    <dgm:pt modelId="{C5365FF3-04A4-F441-A9E2-DCA9085D590D}" type="parTrans" cxnId="{C3F4C464-0AFD-7344-B671-F84A85B1F167}">
      <dgm:prSet/>
      <dgm:spPr/>
      <dgm:t>
        <a:bodyPr/>
        <a:lstStyle/>
        <a:p>
          <a:endParaRPr lang="en-US"/>
        </a:p>
      </dgm:t>
    </dgm:pt>
    <dgm:pt modelId="{F1FC246B-9D8B-6547-A22D-439F2DFF9854}" type="sibTrans" cxnId="{C3F4C464-0AFD-7344-B671-F84A85B1F167}">
      <dgm:prSet/>
      <dgm:spPr/>
      <dgm:t>
        <a:bodyPr/>
        <a:lstStyle/>
        <a:p>
          <a:endParaRPr lang="en-US"/>
        </a:p>
      </dgm:t>
    </dgm:pt>
    <dgm:pt modelId="{EFC9E190-D0A6-1E4F-B242-9C2F439D9609}" type="pres">
      <dgm:prSet presAssocID="{5DE9D056-915F-A04C-95BC-452955D6FF08}" presName="compositeShape" presStyleCnt="0">
        <dgm:presLayoutVars>
          <dgm:chMax val="7"/>
          <dgm:dir/>
          <dgm:resizeHandles val="exact"/>
        </dgm:presLayoutVars>
      </dgm:prSet>
      <dgm:spPr/>
    </dgm:pt>
    <dgm:pt modelId="{E56FEFC8-BBF3-E94C-9D03-022CC85DA56A}" type="pres">
      <dgm:prSet presAssocID="{5B646248-F01C-F34D-A75B-F303C1C39011}" presName="circ1" presStyleLbl="vennNode1" presStyleIdx="0" presStyleCnt="2"/>
      <dgm:spPr/>
      <dgm:t>
        <a:bodyPr/>
        <a:lstStyle/>
        <a:p>
          <a:endParaRPr lang="en-US"/>
        </a:p>
      </dgm:t>
    </dgm:pt>
    <dgm:pt modelId="{29405A15-2FB4-234F-9493-263EFF585A35}" type="pres">
      <dgm:prSet presAssocID="{5B646248-F01C-F34D-A75B-F303C1C39011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3E0A21-60F5-924A-9F2D-F51C534D771C}" type="pres">
      <dgm:prSet presAssocID="{D446B56B-A7FF-CB41-B839-B98D22C7B42B}" presName="circ2" presStyleLbl="vennNode1" presStyleIdx="1" presStyleCnt="2" custLinFactNeighborX="1742" custLinFactNeighborY="-392"/>
      <dgm:spPr/>
      <dgm:t>
        <a:bodyPr/>
        <a:lstStyle/>
        <a:p>
          <a:endParaRPr lang="en-US"/>
        </a:p>
      </dgm:t>
    </dgm:pt>
    <dgm:pt modelId="{7A158549-22BE-8E48-8C95-711410FF65A8}" type="pres">
      <dgm:prSet presAssocID="{D446B56B-A7FF-CB41-B839-B98D22C7B42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5958E5D-DD7A-FB4E-BAB6-933894EC5FD1}" type="presOf" srcId="{D446B56B-A7FF-CB41-B839-B98D22C7B42B}" destId="{E63E0A21-60F5-924A-9F2D-F51C534D771C}" srcOrd="0" destOrd="0" presId="urn:microsoft.com/office/officeart/2005/8/layout/venn1"/>
    <dgm:cxn modelId="{5E925882-1E7D-FD43-8AB6-FAA21FCD11F9}" type="presOf" srcId="{5DE9D056-915F-A04C-95BC-452955D6FF08}" destId="{EFC9E190-D0A6-1E4F-B242-9C2F439D9609}" srcOrd="0" destOrd="0" presId="urn:microsoft.com/office/officeart/2005/8/layout/venn1"/>
    <dgm:cxn modelId="{994E47B2-E7EC-074C-AF83-CB887BBEE1CB}" type="presOf" srcId="{D446B56B-A7FF-CB41-B839-B98D22C7B42B}" destId="{7A158549-22BE-8E48-8C95-711410FF65A8}" srcOrd="1" destOrd="0" presId="urn:microsoft.com/office/officeart/2005/8/layout/venn1"/>
    <dgm:cxn modelId="{8815561A-6A0E-EA4D-9CE2-AEA0120A65F1}" type="presOf" srcId="{5B646248-F01C-F34D-A75B-F303C1C39011}" destId="{E56FEFC8-BBF3-E94C-9D03-022CC85DA56A}" srcOrd="0" destOrd="0" presId="urn:microsoft.com/office/officeart/2005/8/layout/venn1"/>
    <dgm:cxn modelId="{D8C0962B-0B77-F14A-B7BA-4225F417647D}" type="presOf" srcId="{5B646248-F01C-F34D-A75B-F303C1C39011}" destId="{29405A15-2FB4-234F-9493-263EFF585A35}" srcOrd="1" destOrd="0" presId="urn:microsoft.com/office/officeart/2005/8/layout/venn1"/>
    <dgm:cxn modelId="{B65F9AF2-B085-2D48-A991-F24525640900}" srcId="{5DE9D056-915F-A04C-95BC-452955D6FF08}" destId="{5B646248-F01C-F34D-A75B-F303C1C39011}" srcOrd="0" destOrd="0" parTransId="{FB3FEE92-1ADB-3D4F-84A8-0EAFB30AB92B}" sibTransId="{9262B911-E9B0-2644-8016-3DEDB8BA32AD}"/>
    <dgm:cxn modelId="{C3F4C464-0AFD-7344-B671-F84A85B1F167}" srcId="{5DE9D056-915F-A04C-95BC-452955D6FF08}" destId="{D446B56B-A7FF-CB41-B839-B98D22C7B42B}" srcOrd="1" destOrd="0" parTransId="{C5365FF3-04A4-F441-A9E2-DCA9085D590D}" sibTransId="{F1FC246B-9D8B-6547-A22D-439F2DFF9854}"/>
    <dgm:cxn modelId="{7971BC6E-35D2-0E4E-B0B4-9A3E27FFC84A}" type="presParOf" srcId="{EFC9E190-D0A6-1E4F-B242-9C2F439D9609}" destId="{E56FEFC8-BBF3-E94C-9D03-022CC85DA56A}" srcOrd="0" destOrd="0" presId="urn:microsoft.com/office/officeart/2005/8/layout/venn1"/>
    <dgm:cxn modelId="{6F135C39-95E7-AC41-A312-1245A7188213}" type="presParOf" srcId="{EFC9E190-D0A6-1E4F-B242-9C2F439D9609}" destId="{29405A15-2FB4-234F-9493-263EFF585A35}" srcOrd="1" destOrd="0" presId="urn:microsoft.com/office/officeart/2005/8/layout/venn1"/>
    <dgm:cxn modelId="{27622329-7D35-E24A-B8DF-68773FCDCD27}" type="presParOf" srcId="{EFC9E190-D0A6-1E4F-B242-9C2F439D9609}" destId="{E63E0A21-60F5-924A-9F2D-F51C534D771C}" srcOrd="2" destOrd="0" presId="urn:microsoft.com/office/officeart/2005/8/layout/venn1"/>
    <dgm:cxn modelId="{78FDB3E7-74EC-2440-8C48-63093A7D7B59}" type="presParOf" srcId="{EFC9E190-D0A6-1E4F-B242-9C2F439D9609}" destId="{7A158549-22BE-8E48-8C95-711410FF65A8}" srcOrd="3" destOrd="0" presId="urn:microsoft.com/office/officeart/2005/8/layout/venn1"/>
  </dgm:cxnLst>
  <dgm:bg>
    <a:noFill/>
  </dgm:bg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56FEFC8-BBF3-E94C-9D03-022CC85DA56A}">
      <dsp:nvSpPr>
        <dsp:cNvPr id="0" name=""/>
        <dsp:cNvSpPr/>
      </dsp:nvSpPr>
      <dsp:spPr>
        <a:xfrm>
          <a:off x="125658" y="307586"/>
          <a:ext cx="3099577" cy="3099577"/>
        </a:xfrm>
        <a:prstGeom prst="ellipse">
          <a:avLst/>
        </a:prstGeom>
        <a:solidFill>
          <a:schemeClr val="accent1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IGF-I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(distance-based)                   n of canonical pathways = 279     </a:t>
          </a:r>
        </a:p>
      </dsp:txBody>
      <dsp:txXfrm>
        <a:off x="558482" y="673092"/>
        <a:ext cx="1787144" cy="2368564"/>
      </dsp:txXfrm>
    </dsp:sp>
    <dsp:sp modelId="{E63E0A21-60F5-924A-9F2D-F51C534D771C}">
      <dsp:nvSpPr>
        <dsp:cNvPr id="0" name=""/>
        <dsp:cNvSpPr/>
      </dsp:nvSpPr>
      <dsp:spPr>
        <a:xfrm>
          <a:off x="2413583" y="295435"/>
          <a:ext cx="3099577" cy="3099577"/>
        </a:xfrm>
        <a:prstGeom prst="ellipse">
          <a:avLst/>
        </a:prstGeom>
        <a:solidFill>
          <a:schemeClr val="accent2">
            <a:lumMod val="40000"/>
            <a:lumOff val="60000"/>
            <a:alpha val="66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IR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(distance-based)               n of canonical pathways = 388</a:t>
          </a:r>
        </a:p>
      </dsp:txBody>
      <dsp:txXfrm>
        <a:off x="3293193" y="660942"/>
        <a:ext cx="1787144" cy="23685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Yon Jung</dc:creator>
  <cp:keywords/>
  <dc:description/>
  <cp:lastModifiedBy>Su Yon Jung</cp:lastModifiedBy>
  <cp:revision>17</cp:revision>
  <dcterms:created xsi:type="dcterms:W3CDTF">2021-02-02T16:33:00Z</dcterms:created>
  <dcterms:modified xsi:type="dcterms:W3CDTF">2021-02-11T20:05:00Z</dcterms:modified>
</cp:coreProperties>
</file>