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B9F20" w14:textId="48C21D27" w:rsidR="00417585" w:rsidRDefault="00417585" w:rsidP="00417585">
      <w:pPr>
        <w:pStyle w:val="MDPI62BackMatter"/>
        <w:spacing w:before="240"/>
        <w:ind w:left="0"/>
        <w:rPr>
          <w:rFonts w:ascii="Palatino" w:hAnsi="Palatino"/>
          <w:b/>
          <w:sz w:val="22"/>
          <w:szCs w:val="22"/>
        </w:rPr>
      </w:pPr>
      <w:r w:rsidRPr="00417585">
        <w:rPr>
          <w:rFonts w:ascii="Palatino" w:hAnsi="Palatino"/>
          <w:b/>
          <w:sz w:val="22"/>
          <w:szCs w:val="22"/>
        </w:rPr>
        <w:t xml:space="preserve">Supplementary Materials: </w:t>
      </w:r>
    </w:p>
    <w:p w14:paraId="59E544BF" w14:textId="77777777" w:rsidR="00417585" w:rsidRPr="00417585" w:rsidRDefault="00417585" w:rsidP="00417585">
      <w:pPr>
        <w:pStyle w:val="MDPI62BackMatter"/>
        <w:spacing w:before="240"/>
        <w:ind w:left="0"/>
        <w:rPr>
          <w:rFonts w:ascii="Palatino" w:hAnsi="Palatino"/>
          <w:bCs/>
          <w:sz w:val="22"/>
          <w:szCs w:val="22"/>
        </w:rPr>
      </w:pPr>
    </w:p>
    <w:p w14:paraId="096D520D" w14:textId="153D8D62" w:rsidR="00417585" w:rsidRDefault="00417585" w:rsidP="00417585">
      <w:pPr>
        <w:spacing w:after="0" w:line="360" w:lineRule="auto"/>
        <w:contextualSpacing/>
        <w:jc w:val="both"/>
        <w:rPr>
          <w:rFonts w:ascii="Palatino" w:hAnsi="Palatino" w:cs="Arial"/>
          <w:b/>
          <w:bCs/>
        </w:rPr>
      </w:pPr>
      <w:r w:rsidRPr="00417585">
        <w:rPr>
          <w:rFonts w:ascii="Palatino" w:hAnsi="Palatino" w:cs="Arial"/>
          <w:b/>
          <w:bCs/>
        </w:rPr>
        <w:t>Supplementary Figure Legends</w:t>
      </w:r>
      <w:r>
        <w:rPr>
          <w:rFonts w:ascii="Palatino" w:hAnsi="Palatino" w:cs="Arial"/>
          <w:b/>
          <w:bCs/>
        </w:rPr>
        <w:t>:</w:t>
      </w:r>
    </w:p>
    <w:p w14:paraId="7565A584" w14:textId="77777777" w:rsidR="00664305" w:rsidRDefault="00664305" w:rsidP="00417585">
      <w:pPr>
        <w:spacing w:after="0" w:line="360" w:lineRule="auto"/>
        <w:contextualSpacing/>
        <w:jc w:val="both"/>
        <w:rPr>
          <w:rFonts w:ascii="Palatino" w:hAnsi="Palatino" w:cs="Arial"/>
          <w:b/>
          <w:bCs/>
        </w:rPr>
      </w:pPr>
    </w:p>
    <w:p w14:paraId="6C368F52" w14:textId="31816F6C" w:rsidR="007E51FA" w:rsidRDefault="007E51FA" w:rsidP="00417585">
      <w:pPr>
        <w:spacing w:after="0" w:line="360" w:lineRule="auto"/>
        <w:contextualSpacing/>
        <w:jc w:val="both"/>
        <w:rPr>
          <w:rFonts w:ascii="Palatino" w:hAnsi="Palatino" w:cs="Arial"/>
        </w:rPr>
      </w:pPr>
      <w:r>
        <w:rPr>
          <w:rFonts w:ascii="Palatino" w:hAnsi="Palatino" w:cs="Arial"/>
          <w:b/>
          <w:bCs/>
        </w:rPr>
        <w:t xml:space="preserve">Figure S1. </w:t>
      </w:r>
      <w:r w:rsidRPr="007E51FA">
        <w:rPr>
          <w:rFonts w:ascii="Palatino" w:hAnsi="Palatino" w:cs="Arial"/>
          <w:b/>
          <w:bCs/>
        </w:rPr>
        <w:t xml:space="preserve">Flowchart outlining analysis steps and </w:t>
      </w:r>
      <w:r>
        <w:rPr>
          <w:rFonts w:ascii="Palatino" w:hAnsi="Palatino" w:cs="Arial"/>
          <w:b/>
          <w:bCs/>
        </w:rPr>
        <w:t xml:space="preserve">code package usage. </w:t>
      </w:r>
      <w:r>
        <w:rPr>
          <w:rFonts w:ascii="Palatino" w:hAnsi="Palatino" w:cs="Arial"/>
        </w:rPr>
        <w:t xml:space="preserve">An outline of the analysis steps and code packages involved at each step. Blue boxes indicate steps done in </w:t>
      </w:r>
      <w:proofErr w:type="gramStart"/>
      <w:r>
        <w:rPr>
          <w:rFonts w:ascii="Palatino" w:hAnsi="Palatino" w:cs="Arial"/>
        </w:rPr>
        <w:t>R,</w:t>
      </w:r>
      <w:proofErr w:type="gramEnd"/>
      <w:r>
        <w:rPr>
          <w:rFonts w:ascii="Palatino" w:hAnsi="Palatino" w:cs="Arial"/>
        </w:rPr>
        <w:t xml:space="preserve"> yellow boxes indicate steps done in python. Boxes on the left (lighter colors) indicate preprocessing/execution of the SPIN-AI pipeline. Boxes on the right (darker colors) indicate analysis of SPIN-AI outputs.</w:t>
      </w:r>
    </w:p>
    <w:p w14:paraId="4D9C3D0D" w14:textId="77777777" w:rsidR="00664305" w:rsidRPr="00561778" w:rsidRDefault="00664305" w:rsidP="00417585">
      <w:pPr>
        <w:spacing w:after="0" w:line="360" w:lineRule="auto"/>
        <w:contextualSpacing/>
        <w:jc w:val="both"/>
        <w:rPr>
          <w:rFonts w:ascii="Palatino" w:hAnsi="Palatino" w:cs="Arial"/>
        </w:rPr>
      </w:pPr>
    </w:p>
    <w:p w14:paraId="41F1748B" w14:textId="53A9F994" w:rsidR="00417585" w:rsidRDefault="00417585" w:rsidP="00417585">
      <w:pPr>
        <w:spacing w:after="0" w:line="360" w:lineRule="auto"/>
        <w:contextualSpacing/>
        <w:jc w:val="both"/>
        <w:rPr>
          <w:rFonts w:ascii="Palatino" w:hAnsi="Palatino" w:cs="Arial"/>
        </w:rPr>
      </w:pPr>
      <w:r w:rsidRPr="00417585">
        <w:rPr>
          <w:rFonts w:ascii="Palatino" w:hAnsi="Palatino" w:cs="Arial"/>
          <w:b/>
          <w:bCs/>
        </w:rPr>
        <w:t>Figure S</w:t>
      </w:r>
      <w:r w:rsidR="007E51FA">
        <w:rPr>
          <w:rFonts w:ascii="Palatino" w:hAnsi="Palatino" w:cs="Arial"/>
          <w:b/>
          <w:bCs/>
        </w:rPr>
        <w:t>2</w:t>
      </w:r>
      <w:r w:rsidRPr="00417585">
        <w:rPr>
          <w:rFonts w:ascii="Palatino" w:hAnsi="Palatino" w:cs="Arial"/>
        </w:rPr>
        <w:t xml:space="preserve">. </w:t>
      </w:r>
      <w:r w:rsidRPr="00417585">
        <w:rPr>
          <w:rFonts w:ascii="Palatino" w:hAnsi="Palatino" w:cs="Arial"/>
          <w:b/>
          <w:bCs/>
        </w:rPr>
        <w:t>Flowchart for determining spatially predictive genes (SPGs) in a single patient</w:t>
      </w:r>
      <w:r w:rsidRPr="00417585">
        <w:rPr>
          <w:rFonts w:ascii="Palatino" w:hAnsi="Palatino" w:cs="Arial"/>
        </w:rPr>
        <w:t xml:space="preserve">. </w:t>
      </w:r>
      <w:r w:rsidR="00664305">
        <w:rPr>
          <w:rFonts w:ascii="Palatino" w:hAnsi="Palatino" w:cs="Arial"/>
        </w:rPr>
        <w:t>(</w:t>
      </w:r>
      <w:r w:rsidRPr="00417585">
        <w:rPr>
          <w:rFonts w:ascii="Palatino" w:hAnsi="Palatino" w:cs="Arial"/>
          <w:b/>
          <w:bCs/>
        </w:rPr>
        <w:t>A</w:t>
      </w:r>
      <w:r w:rsidR="00664305" w:rsidRPr="00561778">
        <w:rPr>
          <w:rFonts w:ascii="Palatino" w:hAnsi="Palatino" w:cs="Arial"/>
        </w:rPr>
        <w:t>)</w:t>
      </w:r>
      <w:r w:rsidRPr="00561778">
        <w:rPr>
          <w:rFonts w:ascii="Palatino" w:hAnsi="Palatino" w:cs="Arial"/>
        </w:rPr>
        <w:t xml:space="preserve"> </w:t>
      </w:r>
      <w:r w:rsidRPr="00417585">
        <w:rPr>
          <w:rFonts w:ascii="Palatino" w:hAnsi="Palatino" w:cs="Arial"/>
        </w:rPr>
        <w:t>Gene importance scores are computed for each test-fold spot in each cross-validation fold. Here, rows represent spots and k=4 for illustration. Cell colors represent importance scores. </w:t>
      </w:r>
      <w:r w:rsidR="00664305">
        <w:rPr>
          <w:rFonts w:ascii="Palatino" w:hAnsi="Palatino" w:cs="Arial"/>
        </w:rPr>
        <w:t>(</w:t>
      </w:r>
      <w:r w:rsidRPr="00417585">
        <w:rPr>
          <w:rFonts w:ascii="Palatino" w:hAnsi="Palatino" w:cs="Arial"/>
          <w:b/>
          <w:bCs/>
        </w:rPr>
        <w:t>B</w:t>
      </w:r>
      <w:r w:rsidR="00664305" w:rsidRPr="00561778">
        <w:rPr>
          <w:rFonts w:ascii="Palatino" w:hAnsi="Palatino" w:cs="Arial"/>
        </w:rPr>
        <w:t>)</w:t>
      </w:r>
      <w:r w:rsidRPr="00561778">
        <w:rPr>
          <w:rFonts w:ascii="Palatino" w:hAnsi="Palatino" w:cs="Arial"/>
        </w:rPr>
        <w:t> </w:t>
      </w:r>
      <w:r w:rsidRPr="00417585">
        <w:rPr>
          <w:rFonts w:ascii="Palatino" w:hAnsi="Palatino" w:cs="Arial"/>
        </w:rPr>
        <w:t xml:space="preserve">Cross validation fold results are concatenated together. </w:t>
      </w:r>
      <w:r w:rsidR="00664305">
        <w:rPr>
          <w:rFonts w:ascii="Palatino" w:hAnsi="Palatino" w:cs="Arial"/>
        </w:rPr>
        <w:t>(</w:t>
      </w:r>
      <w:r w:rsidRPr="00417585">
        <w:rPr>
          <w:rFonts w:ascii="Palatino" w:hAnsi="Palatino" w:cs="Arial"/>
          <w:b/>
          <w:bCs/>
        </w:rPr>
        <w:t>C</w:t>
      </w:r>
      <w:r w:rsidR="00664305">
        <w:rPr>
          <w:rFonts w:ascii="Palatino" w:hAnsi="Palatino" w:cs="Arial"/>
        </w:rPr>
        <w:t>)</w:t>
      </w:r>
      <w:r w:rsidRPr="00417585">
        <w:rPr>
          <w:rFonts w:ascii="Palatino" w:hAnsi="Palatino" w:cs="Arial"/>
        </w:rPr>
        <w:t xml:space="preserve"> Mean importance, mean non-zero importance, and percentage of non-zero contribution are computed per gene. </w:t>
      </w:r>
      <w:r w:rsidR="00664305">
        <w:rPr>
          <w:rFonts w:ascii="Palatino" w:hAnsi="Palatino" w:cs="Arial"/>
        </w:rPr>
        <w:t>(</w:t>
      </w:r>
      <w:r w:rsidRPr="00417585">
        <w:rPr>
          <w:rFonts w:ascii="Palatino" w:hAnsi="Palatino" w:cs="Arial"/>
          <w:b/>
          <w:bCs/>
        </w:rPr>
        <w:t>D</w:t>
      </w:r>
      <w:r w:rsidR="00664305" w:rsidRPr="00561778">
        <w:rPr>
          <w:rFonts w:ascii="Palatino" w:hAnsi="Palatino" w:cs="Arial"/>
        </w:rPr>
        <w:t>)</w:t>
      </w:r>
      <w:r w:rsidRPr="00561778">
        <w:rPr>
          <w:rFonts w:ascii="Palatino" w:hAnsi="Palatino" w:cs="Arial"/>
        </w:rPr>
        <w:t xml:space="preserve"> </w:t>
      </w:r>
      <w:r w:rsidRPr="00417585">
        <w:rPr>
          <w:rFonts w:ascii="Palatino" w:hAnsi="Palatino" w:cs="Arial"/>
        </w:rPr>
        <w:t>This process is repeated for all 3 slides for each patient. </w:t>
      </w:r>
      <w:r w:rsidR="00664305">
        <w:rPr>
          <w:rFonts w:ascii="Palatino" w:hAnsi="Palatino" w:cs="Arial"/>
        </w:rPr>
        <w:t>(</w:t>
      </w:r>
      <w:r w:rsidR="00664305" w:rsidRPr="00561778">
        <w:rPr>
          <w:rFonts w:ascii="Palatino" w:hAnsi="Palatino" w:cs="Arial"/>
          <w:b/>
          <w:bCs/>
        </w:rPr>
        <w:t>E</w:t>
      </w:r>
      <w:r w:rsidR="00664305">
        <w:rPr>
          <w:rFonts w:ascii="Palatino" w:hAnsi="Palatino" w:cs="Arial"/>
        </w:rPr>
        <w:t>)</w:t>
      </w:r>
      <w:r w:rsidRPr="00417585">
        <w:rPr>
          <w:rFonts w:ascii="Palatino" w:hAnsi="Palatino" w:cs="Arial"/>
        </w:rPr>
        <w:t xml:space="preserve"> Gene-wise statistics for all slides are averaged together and genes are ranked. Genes with the cross-slide mean importance scores </w:t>
      </w:r>
      <w:r w:rsidR="007E51FA">
        <w:rPr>
          <w:rFonts w:ascii="Palatino" w:hAnsi="Palatino" w:cs="Arial"/>
        </w:rPr>
        <w:t xml:space="preserve">above a defined threshold </w:t>
      </w:r>
      <w:r w:rsidRPr="00417585">
        <w:rPr>
          <w:rFonts w:ascii="Palatino" w:hAnsi="Palatino" w:cs="Arial"/>
        </w:rPr>
        <w:t>(CSMI; top 3 shown here for illustration purpose) or a cross-slide mean non-zero importance (CSMNI) score larger than the minimum of the top set genes and cross-slide percentage of non-zero importance (CSPNI) scores in more than 20% of spots are considered spatially predictive genes (SPGs). Genes 1-3 have the 3 largest CSMI. Genes 4 and 6 have a CSMNI greater than the minimum for genes 1-3. However, gene 6 has a low CSPNI. Genes 5, 7 and 8 have small CSMI scores and their CSMNI is below the minimum for genes 1-3. </w:t>
      </w:r>
      <w:r w:rsidR="00664305">
        <w:rPr>
          <w:rFonts w:ascii="Palatino" w:hAnsi="Palatino" w:cs="Arial"/>
        </w:rPr>
        <w:t>(</w:t>
      </w:r>
      <w:r w:rsidRPr="00417585">
        <w:rPr>
          <w:rFonts w:ascii="Palatino" w:hAnsi="Palatino" w:cs="Arial"/>
          <w:b/>
          <w:bCs/>
        </w:rPr>
        <w:t>F</w:t>
      </w:r>
      <w:r w:rsidR="00664305" w:rsidRPr="00561778">
        <w:rPr>
          <w:rFonts w:ascii="Palatino" w:hAnsi="Palatino" w:cs="Arial"/>
        </w:rPr>
        <w:t>)</w:t>
      </w:r>
      <w:r w:rsidRPr="00561778">
        <w:rPr>
          <w:rFonts w:ascii="Palatino" w:hAnsi="Palatino" w:cs="Arial"/>
        </w:rPr>
        <w:t xml:space="preserve"> </w:t>
      </w:r>
      <w:r w:rsidRPr="00417585">
        <w:rPr>
          <w:rFonts w:ascii="Palatino" w:hAnsi="Palatino" w:cs="Arial"/>
        </w:rPr>
        <w:t>The final set of spatially predictive genes selected according to our selection criteria.</w:t>
      </w:r>
    </w:p>
    <w:p w14:paraId="1C2B9DFB" w14:textId="77777777" w:rsidR="00664305" w:rsidRDefault="00664305" w:rsidP="00417585">
      <w:pPr>
        <w:spacing w:after="0" w:line="360" w:lineRule="auto"/>
        <w:contextualSpacing/>
        <w:jc w:val="both"/>
        <w:rPr>
          <w:rFonts w:ascii="Palatino" w:hAnsi="Palatino" w:cs="Arial"/>
        </w:rPr>
      </w:pPr>
    </w:p>
    <w:p w14:paraId="0683264D" w14:textId="2518D1E3" w:rsidR="007C7EC9" w:rsidRDefault="007C7EC9" w:rsidP="00417585">
      <w:pPr>
        <w:spacing w:after="0" w:line="360" w:lineRule="auto"/>
        <w:contextualSpacing/>
        <w:jc w:val="both"/>
        <w:rPr>
          <w:rFonts w:ascii="Palatino" w:hAnsi="Palatino" w:cs="Arial"/>
        </w:rPr>
      </w:pPr>
      <w:r w:rsidRPr="00417585">
        <w:rPr>
          <w:rFonts w:ascii="Palatino" w:hAnsi="Palatino" w:cs="Arial"/>
          <w:b/>
          <w:bCs/>
        </w:rPr>
        <w:t>Figure S</w:t>
      </w:r>
      <w:r>
        <w:rPr>
          <w:rFonts w:ascii="Palatino" w:hAnsi="Palatino" w:cs="Arial"/>
          <w:b/>
          <w:bCs/>
        </w:rPr>
        <w:t>3</w:t>
      </w:r>
      <w:r w:rsidR="00664305">
        <w:rPr>
          <w:rFonts w:ascii="Palatino" w:hAnsi="Palatino" w:cs="Arial"/>
          <w:b/>
          <w:bCs/>
        </w:rPr>
        <w:t>.</w:t>
      </w:r>
      <w:r w:rsidRPr="00417585">
        <w:rPr>
          <w:rFonts w:ascii="Palatino" w:hAnsi="Palatino" w:cs="Arial"/>
        </w:rPr>
        <w:t xml:space="preserve"> </w:t>
      </w:r>
      <w:r w:rsidRPr="00417585">
        <w:rPr>
          <w:rFonts w:ascii="Palatino" w:hAnsi="Palatino" w:cs="Arial"/>
          <w:b/>
          <w:bCs/>
        </w:rPr>
        <w:t>SPIN-AI</w:t>
      </w:r>
      <w:r w:rsidRPr="00417585">
        <w:rPr>
          <w:rFonts w:ascii="Palatino" w:hAnsi="Palatino" w:cs="Arial"/>
        </w:rPr>
        <w:t xml:space="preserve"> </w:t>
      </w:r>
      <w:r w:rsidRPr="00417585">
        <w:rPr>
          <w:rFonts w:ascii="Palatino" w:hAnsi="Palatino" w:cs="Arial"/>
          <w:b/>
          <w:bCs/>
        </w:rPr>
        <w:t xml:space="preserve">importance scores. </w:t>
      </w:r>
      <w:r w:rsidR="00664305" w:rsidRPr="00561778">
        <w:rPr>
          <w:rFonts w:ascii="Palatino" w:hAnsi="Palatino" w:cs="Arial"/>
        </w:rPr>
        <w:t>(</w:t>
      </w:r>
      <w:r w:rsidRPr="00417585">
        <w:rPr>
          <w:rFonts w:ascii="Palatino" w:hAnsi="Palatino" w:cs="Arial"/>
          <w:b/>
          <w:bCs/>
        </w:rPr>
        <w:t>A</w:t>
      </w:r>
      <w:r w:rsidR="00664305" w:rsidRPr="00561778">
        <w:rPr>
          <w:rFonts w:ascii="Palatino" w:hAnsi="Palatino" w:cs="Arial"/>
        </w:rPr>
        <w:t>)</w:t>
      </w:r>
      <w:r w:rsidRPr="00417585">
        <w:rPr>
          <w:rFonts w:ascii="Palatino" w:hAnsi="Palatino" w:cs="Arial"/>
          <w:b/>
          <w:bCs/>
        </w:rPr>
        <w:t xml:space="preserve"> </w:t>
      </w:r>
      <w:r w:rsidRPr="00417585">
        <w:rPr>
          <w:rFonts w:ascii="Palatino" w:hAnsi="Palatino" w:cs="Arial"/>
        </w:rPr>
        <w:t xml:space="preserve">Relationship between gene expression and importance scores in each patient slide. </w:t>
      </w:r>
      <w:r w:rsidR="00664305">
        <w:rPr>
          <w:rFonts w:ascii="Palatino" w:hAnsi="Palatino" w:cs="Arial"/>
        </w:rPr>
        <w:t>(</w:t>
      </w:r>
      <w:r w:rsidRPr="00417585">
        <w:rPr>
          <w:rFonts w:ascii="Palatino" w:hAnsi="Palatino" w:cs="Arial"/>
          <w:b/>
          <w:bCs/>
        </w:rPr>
        <w:t>B</w:t>
      </w:r>
      <w:r w:rsidR="00664305" w:rsidRPr="00561778">
        <w:rPr>
          <w:rFonts w:ascii="Palatino" w:hAnsi="Palatino" w:cs="Arial"/>
        </w:rPr>
        <w:t>)</w:t>
      </w:r>
      <w:r w:rsidRPr="00561778">
        <w:rPr>
          <w:rFonts w:ascii="Palatino" w:hAnsi="Palatino" w:cs="Arial"/>
        </w:rPr>
        <w:t xml:space="preserve"> </w:t>
      </w:r>
      <w:r w:rsidRPr="00417585">
        <w:rPr>
          <w:rFonts w:ascii="Palatino" w:hAnsi="Palatino" w:cs="Arial"/>
        </w:rPr>
        <w:t>CSMI, CSMNI, and CSPNI scores and visualizations of example SPGs from patient 2.</w:t>
      </w:r>
    </w:p>
    <w:p w14:paraId="340ED2B1" w14:textId="77777777" w:rsidR="007C7DF8" w:rsidRDefault="007C7DF8" w:rsidP="00417585">
      <w:pPr>
        <w:spacing w:after="0" w:line="360" w:lineRule="auto"/>
        <w:contextualSpacing/>
        <w:jc w:val="both"/>
        <w:rPr>
          <w:rFonts w:ascii="Palatino" w:hAnsi="Palatino" w:cs="Arial"/>
        </w:rPr>
      </w:pPr>
    </w:p>
    <w:p w14:paraId="504E5879" w14:textId="0C606A07" w:rsidR="007C7DF8" w:rsidRPr="007C7DF8" w:rsidRDefault="007C7DF8" w:rsidP="00417585">
      <w:pPr>
        <w:spacing w:after="0" w:line="360" w:lineRule="auto"/>
        <w:contextualSpacing/>
        <w:jc w:val="both"/>
        <w:rPr>
          <w:rFonts w:ascii="Palatino" w:hAnsi="Palatino" w:cs="Arial"/>
        </w:rPr>
      </w:pPr>
      <w:r>
        <w:rPr>
          <w:rFonts w:ascii="Palatino" w:hAnsi="Palatino" w:cs="Arial"/>
          <w:b/>
          <w:bCs/>
        </w:rPr>
        <w:t>Figure</w:t>
      </w:r>
      <w:r w:rsidR="00664305">
        <w:rPr>
          <w:rFonts w:ascii="Palatino" w:hAnsi="Palatino" w:cs="Arial"/>
          <w:b/>
          <w:bCs/>
        </w:rPr>
        <w:t xml:space="preserve"> </w:t>
      </w:r>
      <w:r>
        <w:rPr>
          <w:rFonts w:ascii="Palatino" w:hAnsi="Palatino" w:cs="Arial"/>
          <w:b/>
          <w:bCs/>
        </w:rPr>
        <w:t>S</w:t>
      </w:r>
      <w:r w:rsidR="007C7EC9">
        <w:rPr>
          <w:rFonts w:ascii="Palatino" w:hAnsi="Palatino" w:cs="Arial"/>
          <w:b/>
          <w:bCs/>
        </w:rPr>
        <w:t>4</w:t>
      </w:r>
      <w:r>
        <w:rPr>
          <w:rFonts w:ascii="Palatino" w:hAnsi="Palatino" w:cs="Arial"/>
          <w:b/>
          <w:bCs/>
        </w:rPr>
        <w:t>. Comparing mean v</w:t>
      </w:r>
      <w:r w:rsidR="00664305">
        <w:rPr>
          <w:rFonts w:ascii="Palatino" w:hAnsi="Palatino" w:cs="Arial"/>
          <w:b/>
          <w:bCs/>
        </w:rPr>
        <w:t>ersu</w:t>
      </w:r>
      <w:r>
        <w:rPr>
          <w:rFonts w:ascii="Palatino" w:hAnsi="Palatino" w:cs="Arial"/>
          <w:b/>
          <w:bCs/>
        </w:rPr>
        <w:t xml:space="preserve">s median for importance scoring. </w:t>
      </w:r>
      <w:r w:rsidR="00664305" w:rsidRPr="00561778">
        <w:rPr>
          <w:rFonts w:ascii="Palatino" w:hAnsi="Palatino" w:cs="Arial"/>
        </w:rPr>
        <w:t>(</w:t>
      </w:r>
      <w:r>
        <w:rPr>
          <w:rFonts w:ascii="Palatino" w:hAnsi="Palatino" w:cs="Arial"/>
          <w:b/>
          <w:bCs/>
        </w:rPr>
        <w:t>A</w:t>
      </w:r>
      <w:r w:rsidR="00664305" w:rsidRPr="00561778">
        <w:rPr>
          <w:rFonts w:ascii="Palatino" w:hAnsi="Palatino" w:cs="Arial"/>
        </w:rPr>
        <w:t>)</w:t>
      </w:r>
      <w:r w:rsidRPr="00561778">
        <w:rPr>
          <w:rFonts w:ascii="Palatino" w:hAnsi="Palatino" w:cs="Arial"/>
        </w:rPr>
        <w:t xml:space="preserve"> </w:t>
      </w:r>
      <w:r>
        <w:rPr>
          <w:rFonts w:ascii="Palatino" w:hAnsi="Palatino" w:cs="Arial"/>
        </w:rPr>
        <w:t>Comparing mean importance scores v</w:t>
      </w:r>
      <w:r w:rsidR="00664305">
        <w:rPr>
          <w:rFonts w:ascii="Palatino" w:hAnsi="Palatino" w:cs="Arial"/>
        </w:rPr>
        <w:t>ersu</w:t>
      </w:r>
      <w:r>
        <w:rPr>
          <w:rFonts w:ascii="Palatino" w:hAnsi="Palatino" w:cs="Arial"/>
        </w:rPr>
        <w:t>s median importance scores (top row) and mean non-zero importance scores v</w:t>
      </w:r>
      <w:r w:rsidR="00664305">
        <w:rPr>
          <w:rFonts w:ascii="Palatino" w:hAnsi="Palatino" w:cs="Arial"/>
        </w:rPr>
        <w:t>ersu</w:t>
      </w:r>
      <w:r>
        <w:rPr>
          <w:rFonts w:ascii="Palatino" w:hAnsi="Palatino" w:cs="Arial"/>
        </w:rPr>
        <w:t xml:space="preserve">s median non-zero importance score (bottom row) across all genes and all slides for each patient. The Pearson correlation between these scores and the patient numbers are shown. </w:t>
      </w:r>
      <w:r w:rsidR="00664305">
        <w:rPr>
          <w:rFonts w:ascii="Palatino" w:hAnsi="Palatino" w:cs="Arial"/>
        </w:rPr>
        <w:t>(</w:t>
      </w:r>
      <w:r>
        <w:rPr>
          <w:rFonts w:ascii="Palatino" w:hAnsi="Palatino" w:cs="Arial"/>
          <w:b/>
          <w:bCs/>
        </w:rPr>
        <w:t>B</w:t>
      </w:r>
      <w:r w:rsidR="00664305" w:rsidRPr="00561778">
        <w:rPr>
          <w:rFonts w:ascii="Palatino" w:hAnsi="Palatino" w:cs="Arial"/>
        </w:rPr>
        <w:t>)</w:t>
      </w:r>
      <w:r>
        <w:rPr>
          <w:rFonts w:ascii="Palatino" w:hAnsi="Palatino" w:cs="Arial"/>
        </w:rPr>
        <w:t xml:space="preserve"> Comparing mean v</w:t>
      </w:r>
      <w:r w:rsidR="00664305">
        <w:rPr>
          <w:rFonts w:ascii="Palatino" w:hAnsi="Palatino" w:cs="Arial"/>
        </w:rPr>
        <w:t>ersu</w:t>
      </w:r>
      <w:r>
        <w:rPr>
          <w:rFonts w:ascii="Palatino" w:hAnsi="Palatino" w:cs="Arial"/>
        </w:rPr>
        <w:t xml:space="preserve">s median for cross-slide aggregation for mean importance scores (first row), mean non-zero importance score (second row). For example, the most upper left panel compares the cross-slide average of mean importance scores against the cross-slide median of </w:t>
      </w:r>
      <w:r>
        <w:rPr>
          <w:rFonts w:ascii="Palatino" w:hAnsi="Palatino" w:cs="Arial"/>
        </w:rPr>
        <w:lastRenderedPageBreak/>
        <w:t>mean importance scores. The Pearson correlation between these scores and the patient numbers are shown.</w:t>
      </w:r>
    </w:p>
    <w:p w14:paraId="6710DEB2" w14:textId="77777777" w:rsidR="00417585" w:rsidRPr="00417585" w:rsidRDefault="00417585" w:rsidP="00417585">
      <w:pPr>
        <w:spacing w:after="0" w:line="360" w:lineRule="auto"/>
        <w:contextualSpacing/>
        <w:jc w:val="both"/>
        <w:rPr>
          <w:rFonts w:ascii="Palatino" w:hAnsi="Palatino" w:cs="Arial"/>
        </w:rPr>
      </w:pPr>
    </w:p>
    <w:p w14:paraId="0D3C4994" w14:textId="69D034AE"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Figure S</w:t>
      </w:r>
      <w:r w:rsidR="007C7EC9">
        <w:rPr>
          <w:rFonts w:ascii="Palatino" w:hAnsi="Palatino" w:cs="Arial"/>
          <w:b/>
          <w:bCs/>
        </w:rPr>
        <w:t>5</w:t>
      </w:r>
      <w:r w:rsidRPr="00417585">
        <w:rPr>
          <w:rFonts w:ascii="Palatino" w:hAnsi="Palatino" w:cs="Arial"/>
          <w:b/>
          <w:bCs/>
        </w:rPr>
        <w:t xml:space="preserve">. </w:t>
      </w:r>
      <w:r>
        <w:rPr>
          <w:rFonts w:ascii="Palatino" w:hAnsi="Palatino" w:cs="Arial"/>
          <w:b/>
          <w:bCs/>
        </w:rPr>
        <w:t>SPIN-AI c</w:t>
      </w:r>
      <w:r w:rsidRPr="00417585">
        <w:rPr>
          <w:rFonts w:ascii="Palatino" w:hAnsi="Palatino" w:cs="Arial"/>
          <w:b/>
          <w:bCs/>
        </w:rPr>
        <w:t xml:space="preserve">ross-slide Predictive Performance. </w:t>
      </w:r>
      <w:r w:rsidRPr="00417585">
        <w:rPr>
          <w:rFonts w:ascii="Palatino" w:hAnsi="Palatino" w:cs="Arial"/>
        </w:rPr>
        <w:t>For each patient, a model was fitted on a slide using hyperparameters determined from the cross-validation test and other slides were held out for validation and testing. The slides were arranged in the following order of (training, validation, testing): (slide 1, slide 2, slide3), (slide 2, slide 3, slide 1), (slide 3, slide 1, slide 2). Predictions for the test slides are shown with spots in their original position and colored by their distance between their original and predicted locations. The mean distance error (MDE) was computed for each test slide and shown above.</w:t>
      </w:r>
    </w:p>
    <w:p w14:paraId="5CDF705B" w14:textId="77777777" w:rsidR="00417585" w:rsidRPr="00417585" w:rsidRDefault="00417585" w:rsidP="00417585">
      <w:pPr>
        <w:spacing w:after="0" w:line="360" w:lineRule="auto"/>
        <w:contextualSpacing/>
        <w:jc w:val="both"/>
        <w:rPr>
          <w:rFonts w:ascii="Palatino" w:hAnsi="Palatino" w:cs="Arial"/>
        </w:rPr>
      </w:pPr>
    </w:p>
    <w:p w14:paraId="02E638BE" w14:textId="428F795E"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Figure S</w:t>
      </w:r>
      <w:r w:rsidR="007C7EC9">
        <w:rPr>
          <w:rFonts w:ascii="Palatino" w:hAnsi="Palatino" w:cs="Arial"/>
          <w:b/>
          <w:bCs/>
        </w:rPr>
        <w:t>6</w:t>
      </w:r>
      <w:r w:rsidRPr="00417585">
        <w:rPr>
          <w:rFonts w:ascii="Palatino" w:hAnsi="Palatino" w:cs="Arial"/>
        </w:rPr>
        <w:t>. </w:t>
      </w:r>
      <w:r w:rsidRPr="00417585">
        <w:rPr>
          <w:rFonts w:ascii="Palatino" w:hAnsi="Palatino" w:cs="Arial"/>
          <w:b/>
          <w:bCs/>
        </w:rPr>
        <w:t>Spatial distribution of gene expression clusters for patients 5, 9, and 10</w:t>
      </w:r>
      <w:r w:rsidRPr="00417585">
        <w:rPr>
          <w:rFonts w:ascii="Palatino" w:hAnsi="Palatino" w:cs="Arial"/>
        </w:rPr>
        <w:t xml:space="preserve">. Actual (upper panel) </w:t>
      </w:r>
      <w:r w:rsidRPr="00561778">
        <w:rPr>
          <w:rFonts w:ascii="Palatino" w:hAnsi="Palatino" w:cs="Arial"/>
        </w:rPr>
        <w:t>v</w:t>
      </w:r>
      <w:r w:rsidR="00561778" w:rsidRPr="00561778">
        <w:rPr>
          <w:rFonts w:ascii="Palatino" w:hAnsi="Palatino" w:cs="Arial"/>
        </w:rPr>
        <w:t>ersu</w:t>
      </w:r>
      <w:r w:rsidRPr="00561778">
        <w:rPr>
          <w:rFonts w:ascii="Palatino" w:hAnsi="Palatino" w:cs="Arial"/>
        </w:rPr>
        <w:t>s</w:t>
      </w:r>
      <w:r w:rsidRPr="00417585">
        <w:rPr>
          <w:rFonts w:ascii="Palatino" w:hAnsi="Palatino" w:cs="Arial"/>
        </w:rPr>
        <w:t xml:space="preserve"> predicted (lower panel) </w:t>
      </w:r>
      <w:r w:rsidRPr="00417585">
        <w:rPr>
          <w:rFonts w:ascii="Palatino" w:hAnsi="Palatino" w:cs="Arial"/>
          <w:i/>
          <w:iCs/>
        </w:rPr>
        <w:t xml:space="preserve">x </w:t>
      </w:r>
      <w:r w:rsidRPr="00417585">
        <w:rPr>
          <w:rFonts w:ascii="Palatino" w:hAnsi="Palatino" w:cs="Arial"/>
        </w:rPr>
        <w:t xml:space="preserve">and </w:t>
      </w:r>
      <w:r w:rsidRPr="00417585">
        <w:rPr>
          <w:rFonts w:ascii="Palatino" w:hAnsi="Palatino" w:cs="Arial"/>
          <w:i/>
          <w:iCs/>
        </w:rPr>
        <w:t xml:space="preserve">y </w:t>
      </w:r>
      <w:r w:rsidRPr="00417585">
        <w:rPr>
          <w:rFonts w:ascii="Palatino" w:hAnsi="Palatino" w:cs="Arial"/>
        </w:rPr>
        <w:t>coordinates of gene expression cluster with respect to each spot on a slide per patient are shown.</w:t>
      </w:r>
    </w:p>
    <w:p w14:paraId="551B70CB" w14:textId="77777777" w:rsidR="00417585" w:rsidRPr="00417585" w:rsidRDefault="00417585" w:rsidP="00417585">
      <w:pPr>
        <w:spacing w:after="0" w:line="360" w:lineRule="auto"/>
        <w:contextualSpacing/>
        <w:jc w:val="both"/>
        <w:rPr>
          <w:rFonts w:ascii="Palatino" w:hAnsi="Palatino" w:cs="Arial"/>
        </w:rPr>
      </w:pPr>
    </w:p>
    <w:p w14:paraId="0A6B6323" w14:textId="77777777" w:rsidR="00417585" w:rsidRPr="00417585" w:rsidRDefault="00417585" w:rsidP="00417585">
      <w:pPr>
        <w:spacing w:after="0" w:line="360" w:lineRule="auto"/>
        <w:contextualSpacing/>
        <w:jc w:val="both"/>
        <w:rPr>
          <w:rFonts w:ascii="Palatino" w:hAnsi="Palatino" w:cs="Arial"/>
        </w:rPr>
      </w:pPr>
    </w:p>
    <w:p w14:paraId="54C6E512" w14:textId="497B8BE8"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Figure S</w:t>
      </w:r>
      <w:r w:rsidR="007C7DF8">
        <w:rPr>
          <w:rFonts w:ascii="Palatino" w:hAnsi="Palatino" w:cs="Arial"/>
          <w:b/>
          <w:bCs/>
        </w:rPr>
        <w:t>7</w:t>
      </w:r>
      <w:r w:rsidRPr="00417585">
        <w:rPr>
          <w:rFonts w:ascii="Palatino" w:hAnsi="Palatino" w:cs="Arial"/>
        </w:rPr>
        <w:t xml:space="preserve">. </w:t>
      </w:r>
      <w:r w:rsidRPr="00417585">
        <w:rPr>
          <w:rFonts w:ascii="Palatino" w:hAnsi="Palatino" w:cs="Arial"/>
          <w:b/>
          <w:bCs/>
        </w:rPr>
        <w:t>SPG</w:t>
      </w:r>
      <w:r w:rsidR="00B51F8F">
        <w:rPr>
          <w:rFonts w:ascii="Palatino" w:hAnsi="Palatino" w:cs="Arial"/>
          <w:b/>
          <w:bCs/>
        </w:rPr>
        <w:t xml:space="preserve"> marker</w:t>
      </w:r>
      <w:r w:rsidRPr="00417585">
        <w:rPr>
          <w:rFonts w:ascii="Palatino" w:hAnsi="Palatino" w:cs="Arial"/>
          <w:b/>
          <w:bCs/>
        </w:rPr>
        <w:t>s and tumor scores in each patient</w:t>
      </w:r>
      <w:r w:rsidRPr="00417585">
        <w:rPr>
          <w:rFonts w:ascii="Palatino" w:hAnsi="Palatino" w:cs="Arial"/>
        </w:rPr>
        <w:t xml:space="preserve">. Heatmaps showing statistically significant SPGs and their associated expression clusters with tumor (TSK) score in each patient. Tumor score refers to how strongly a gene expression cluster expresses a tumor-specific keratinocyte gene set derived from </w:t>
      </w:r>
      <w:r w:rsidRPr="00664305">
        <w:rPr>
          <w:rFonts w:ascii="Palatino" w:hAnsi="Palatino" w:cs="Arial"/>
        </w:rPr>
        <w:t xml:space="preserve">Ji </w:t>
      </w:r>
      <w:r w:rsidRPr="00561778">
        <w:rPr>
          <w:rFonts w:ascii="Palatino" w:hAnsi="Palatino" w:cs="Arial"/>
        </w:rPr>
        <w:t>et al.</w:t>
      </w:r>
      <w:r w:rsidRPr="00561778">
        <w:rPr>
          <w:rFonts w:ascii="Palatino" w:hAnsi="Palatino" w:cs="Arial"/>
        </w:rPr>
        <w:fldChar w:fldCharType="begin">
          <w:fldData xml:space="preserve">PEVuZE5vdGU+PENpdGU+PEF1dGhvcj5KaTwvQXV0aG9yPjxZZWFyPjIwMjA8L1llYXI+PFJlY051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==
</w:fldData>
        </w:fldChar>
      </w:r>
      <w:r w:rsidRPr="00561778">
        <w:rPr>
          <w:rFonts w:ascii="Palatino" w:hAnsi="Palatino" w:cs="Arial"/>
        </w:rPr>
        <w:instrText xml:space="preserve"> ADDIN EN.CITE </w:instrText>
      </w:r>
      <w:r w:rsidRPr="00561778">
        <w:rPr>
          <w:rFonts w:ascii="Palatino" w:hAnsi="Palatino" w:cs="Arial"/>
        </w:rPr>
        <w:fldChar w:fldCharType="begin">
          <w:fldData xml:space="preserve">PEVuZE5vdGU+PENpdGU+PEF1dGhvcj5KaTwvQXV0aG9yPjxZZWFyPjIwMjA8L1llYXI+PFJlY051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==
</w:fldData>
        </w:fldChar>
      </w:r>
      <w:r w:rsidRPr="00561778">
        <w:rPr>
          <w:rFonts w:ascii="Palatino" w:hAnsi="Palatino" w:cs="Arial"/>
        </w:rPr>
        <w:instrText xml:space="preserve"> ADDIN EN.CITE.DATA </w:instrText>
      </w:r>
      <w:r w:rsidRPr="00561778">
        <w:rPr>
          <w:rFonts w:ascii="Palatino" w:hAnsi="Palatino" w:cs="Arial"/>
        </w:rPr>
      </w:r>
      <w:r w:rsidRPr="00561778">
        <w:rPr>
          <w:rFonts w:ascii="Palatino" w:hAnsi="Palatino" w:cs="Arial"/>
        </w:rPr>
        <w:fldChar w:fldCharType="end"/>
      </w:r>
      <w:r w:rsidRPr="00561778">
        <w:rPr>
          <w:rFonts w:ascii="Palatino" w:hAnsi="Palatino" w:cs="Arial"/>
        </w:rPr>
      </w:r>
      <w:r w:rsidRPr="00561778">
        <w:rPr>
          <w:rFonts w:ascii="Palatino" w:hAnsi="Palatino" w:cs="Arial"/>
        </w:rPr>
        <w:fldChar w:fldCharType="separate"/>
      </w:r>
      <w:r w:rsidRPr="00561778">
        <w:rPr>
          <w:rFonts w:ascii="Palatino" w:hAnsi="Palatino" w:cs="Arial"/>
          <w:noProof/>
        </w:rPr>
        <w:t>[22]</w:t>
      </w:r>
      <w:r w:rsidRPr="00561778">
        <w:rPr>
          <w:rFonts w:ascii="Palatino" w:hAnsi="Palatino" w:cs="Arial"/>
        </w:rPr>
        <w:fldChar w:fldCharType="end"/>
      </w:r>
      <w:r w:rsidR="00664305">
        <w:rPr>
          <w:rFonts w:ascii="Palatino" w:hAnsi="Palatino" w:cs="Arial"/>
        </w:rPr>
        <w:t>.</w:t>
      </w:r>
    </w:p>
    <w:p w14:paraId="6D4EB595" w14:textId="77777777" w:rsidR="00417585" w:rsidRPr="00417585" w:rsidRDefault="00417585" w:rsidP="00417585">
      <w:pPr>
        <w:spacing w:after="0" w:line="360" w:lineRule="auto"/>
        <w:contextualSpacing/>
        <w:jc w:val="both"/>
        <w:rPr>
          <w:rFonts w:ascii="Palatino" w:hAnsi="Palatino" w:cs="Arial"/>
        </w:rPr>
      </w:pPr>
    </w:p>
    <w:p w14:paraId="7F99115B" w14:textId="23B32A9C"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Figure S</w:t>
      </w:r>
      <w:r w:rsidR="007C7DF8">
        <w:rPr>
          <w:rFonts w:ascii="Palatino" w:hAnsi="Palatino" w:cs="Arial"/>
          <w:b/>
          <w:bCs/>
        </w:rPr>
        <w:t>8</w:t>
      </w:r>
      <w:r w:rsidRPr="00417585">
        <w:rPr>
          <w:rFonts w:ascii="Palatino" w:hAnsi="Palatino" w:cs="Arial"/>
        </w:rPr>
        <w:t xml:space="preserve">.  </w:t>
      </w:r>
      <w:r w:rsidRPr="00417585">
        <w:rPr>
          <w:rFonts w:ascii="Palatino" w:hAnsi="Palatino" w:cs="Arial"/>
          <w:b/>
          <w:bCs/>
        </w:rPr>
        <w:t>Distribution of SPG genes per gene category</w:t>
      </w:r>
      <w:r w:rsidRPr="00417585">
        <w:rPr>
          <w:rFonts w:ascii="Palatino" w:hAnsi="Palatino" w:cs="Arial"/>
        </w:rPr>
        <w:t xml:space="preserve">. </w:t>
      </w:r>
      <w:r w:rsidRPr="00417585">
        <w:rPr>
          <w:rFonts w:ascii="Palatino" w:hAnsi="Palatino" w:cs="Arial"/>
          <w:b/>
          <w:bCs/>
        </w:rPr>
        <w:t xml:space="preserve">A. </w:t>
      </w:r>
      <w:r w:rsidRPr="00417585">
        <w:rPr>
          <w:rFonts w:ascii="Palatino" w:hAnsi="Palatino" w:cs="Arial"/>
        </w:rPr>
        <w:t xml:space="preserve">The number of spatially variable genes (SVGs) and non-SVGs in ribosomal genes, keratins, solute carriers, and mitochondrial-encoding SPGs. </w:t>
      </w:r>
      <w:r w:rsidRPr="00417585">
        <w:rPr>
          <w:rFonts w:ascii="Palatino" w:hAnsi="Palatino" w:cs="Arial"/>
          <w:b/>
          <w:bCs/>
        </w:rPr>
        <w:t xml:space="preserve">B. </w:t>
      </w:r>
      <w:r w:rsidRPr="00417585">
        <w:rPr>
          <w:rFonts w:ascii="Palatino" w:hAnsi="Palatino" w:cs="Arial"/>
        </w:rPr>
        <w:t>Examples of spatially variable and invariable ribosomal SPGs from patient 10.</w:t>
      </w:r>
    </w:p>
    <w:p w14:paraId="2E3BD68E" w14:textId="77777777" w:rsidR="00417585" w:rsidRPr="00417585" w:rsidRDefault="00417585" w:rsidP="00417585">
      <w:pPr>
        <w:spacing w:after="0" w:line="360" w:lineRule="auto"/>
        <w:contextualSpacing/>
        <w:jc w:val="both"/>
        <w:rPr>
          <w:rFonts w:ascii="Palatino" w:hAnsi="Palatino" w:cs="Arial"/>
        </w:rPr>
      </w:pPr>
    </w:p>
    <w:p w14:paraId="2BA7272B" w14:textId="07E87493" w:rsidR="00417585" w:rsidRDefault="00417585" w:rsidP="00417585">
      <w:pPr>
        <w:spacing w:after="0" w:line="360" w:lineRule="auto"/>
        <w:contextualSpacing/>
        <w:jc w:val="both"/>
        <w:rPr>
          <w:rFonts w:ascii="Palatino" w:hAnsi="Palatino" w:cs="Arial"/>
          <w:b/>
          <w:bCs/>
        </w:rPr>
      </w:pPr>
      <w:r w:rsidRPr="00417585">
        <w:rPr>
          <w:rFonts w:ascii="Palatino" w:hAnsi="Palatino" w:cs="Arial"/>
          <w:b/>
          <w:bCs/>
        </w:rPr>
        <w:t>Supplementary Data</w:t>
      </w:r>
      <w:r>
        <w:rPr>
          <w:rFonts w:ascii="Palatino" w:hAnsi="Palatino" w:cs="Arial"/>
          <w:b/>
          <w:bCs/>
        </w:rPr>
        <w:t>:</w:t>
      </w:r>
    </w:p>
    <w:p w14:paraId="7BCCE458" w14:textId="77777777" w:rsidR="00664305" w:rsidRDefault="00664305" w:rsidP="00417585">
      <w:pPr>
        <w:spacing w:after="0" w:line="360" w:lineRule="auto"/>
        <w:contextualSpacing/>
        <w:jc w:val="both"/>
        <w:rPr>
          <w:rFonts w:ascii="Palatino" w:hAnsi="Palatino" w:cs="Arial"/>
          <w:b/>
          <w:bCs/>
        </w:rPr>
      </w:pPr>
    </w:p>
    <w:p w14:paraId="2E24A74D" w14:textId="21C4DA79" w:rsidR="00417585" w:rsidRDefault="00272A1D" w:rsidP="00417585">
      <w:pPr>
        <w:spacing w:after="0" w:line="360" w:lineRule="auto"/>
        <w:contextualSpacing/>
        <w:jc w:val="both"/>
        <w:rPr>
          <w:rFonts w:ascii="Palatino" w:hAnsi="Palatino" w:cs="Arial"/>
        </w:rPr>
      </w:pPr>
      <w:r>
        <w:rPr>
          <w:rFonts w:ascii="Palatino" w:hAnsi="Palatino" w:cs="Arial"/>
          <w:b/>
          <w:bCs/>
        </w:rPr>
        <w:t xml:space="preserve">Table S1. </w:t>
      </w:r>
      <w:r>
        <w:rPr>
          <w:rFonts w:ascii="Palatino" w:hAnsi="Palatino" w:cs="Arial"/>
        </w:rPr>
        <w:t>Software package usage and references.</w:t>
      </w:r>
    </w:p>
    <w:p w14:paraId="17FE2901" w14:textId="77777777" w:rsidR="00664305" w:rsidRPr="00561778" w:rsidRDefault="00664305" w:rsidP="00417585">
      <w:pPr>
        <w:spacing w:after="0" w:line="360" w:lineRule="auto"/>
        <w:contextualSpacing/>
        <w:jc w:val="both"/>
        <w:rPr>
          <w:rFonts w:ascii="Palatino" w:hAnsi="Palatino" w:cs="Arial"/>
        </w:rPr>
      </w:pPr>
    </w:p>
    <w:p w14:paraId="46965FD5" w14:textId="2B7668A8"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Table S</w:t>
      </w:r>
      <w:r w:rsidR="00272A1D">
        <w:rPr>
          <w:rFonts w:ascii="Palatino" w:hAnsi="Palatino" w:cs="Arial"/>
          <w:b/>
          <w:bCs/>
        </w:rPr>
        <w:t>2</w:t>
      </w:r>
      <w:r w:rsidRPr="00417585">
        <w:rPr>
          <w:rFonts w:ascii="Palatino" w:hAnsi="Palatino" w:cs="Arial"/>
          <w:b/>
          <w:bCs/>
        </w:rPr>
        <w:t xml:space="preserve">. </w:t>
      </w:r>
      <w:r w:rsidRPr="00417585">
        <w:rPr>
          <w:rFonts w:ascii="Palatino" w:hAnsi="Palatino" w:cs="Arial"/>
        </w:rPr>
        <w:t xml:space="preserve">SPIN-AI gene annotations per patient. Genes are annotated by whether they are SPGs and by their spatial variability as determined by </w:t>
      </w:r>
      <w:proofErr w:type="spellStart"/>
      <w:r w:rsidRPr="00417585">
        <w:rPr>
          <w:rFonts w:ascii="Palatino" w:hAnsi="Palatino" w:cs="Arial"/>
        </w:rPr>
        <w:t>SpatialDE</w:t>
      </w:r>
      <w:proofErr w:type="spellEnd"/>
      <w:r w:rsidRPr="00417585">
        <w:rPr>
          <w:rFonts w:ascii="Palatino" w:hAnsi="Palatino" w:cs="Arial"/>
        </w:rPr>
        <w:t xml:space="preserve">. Genes are annotated with CSMI, CSMNI, and CSPNI as well as q-values computed by </w:t>
      </w:r>
      <w:proofErr w:type="spellStart"/>
      <w:r w:rsidRPr="00417585">
        <w:rPr>
          <w:rFonts w:ascii="Palatino" w:hAnsi="Palatino" w:cs="Arial"/>
        </w:rPr>
        <w:t>SpatialDE</w:t>
      </w:r>
      <w:proofErr w:type="spellEnd"/>
      <w:r w:rsidRPr="00417585">
        <w:rPr>
          <w:rFonts w:ascii="Palatino" w:hAnsi="Palatino" w:cs="Arial"/>
        </w:rPr>
        <w:t>.</w:t>
      </w:r>
    </w:p>
    <w:p w14:paraId="11E74599" w14:textId="77777777" w:rsidR="00417585" w:rsidRPr="00417585" w:rsidRDefault="00417585" w:rsidP="00417585">
      <w:pPr>
        <w:spacing w:after="0" w:line="360" w:lineRule="auto"/>
        <w:contextualSpacing/>
        <w:jc w:val="both"/>
        <w:rPr>
          <w:rFonts w:ascii="Palatino" w:hAnsi="Palatino" w:cs="Arial"/>
        </w:rPr>
      </w:pPr>
    </w:p>
    <w:p w14:paraId="7065C28A" w14:textId="7899C188"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Table S</w:t>
      </w:r>
      <w:r w:rsidR="00272A1D">
        <w:rPr>
          <w:rFonts w:ascii="Palatino" w:hAnsi="Palatino" w:cs="Arial"/>
          <w:b/>
          <w:bCs/>
        </w:rPr>
        <w:t>3</w:t>
      </w:r>
      <w:r w:rsidRPr="00417585">
        <w:rPr>
          <w:rFonts w:ascii="Palatino" w:hAnsi="Palatino" w:cs="Arial"/>
          <w:b/>
          <w:bCs/>
        </w:rPr>
        <w:t xml:space="preserve">. </w:t>
      </w:r>
      <w:r w:rsidRPr="00417585">
        <w:rPr>
          <w:rFonts w:ascii="Palatino" w:hAnsi="Palatino" w:cs="Arial"/>
        </w:rPr>
        <w:t>GO enrichment analysis results for SPGs per patient.</w:t>
      </w:r>
    </w:p>
    <w:p w14:paraId="0AE51EAC" w14:textId="77777777" w:rsidR="00417585" w:rsidRPr="00417585" w:rsidRDefault="00417585" w:rsidP="00417585">
      <w:pPr>
        <w:spacing w:after="0" w:line="360" w:lineRule="auto"/>
        <w:contextualSpacing/>
        <w:jc w:val="both"/>
        <w:rPr>
          <w:rFonts w:ascii="Palatino" w:hAnsi="Palatino" w:cs="Arial"/>
        </w:rPr>
      </w:pPr>
    </w:p>
    <w:p w14:paraId="12D66DC0" w14:textId="3DA269B4"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Table S</w:t>
      </w:r>
      <w:r w:rsidR="00272A1D">
        <w:rPr>
          <w:rFonts w:ascii="Palatino" w:hAnsi="Palatino" w:cs="Arial"/>
          <w:b/>
          <w:bCs/>
        </w:rPr>
        <w:t>4</w:t>
      </w:r>
      <w:r w:rsidRPr="00417585">
        <w:rPr>
          <w:rFonts w:ascii="Palatino" w:hAnsi="Palatino" w:cs="Arial"/>
          <w:b/>
          <w:bCs/>
        </w:rPr>
        <w:t xml:space="preserve">. </w:t>
      </w:r>
      <w:r w:rsidRPr="00417585">
        <w:rPr>
          <w:rFonts w:ascii="Palatino" w:hAnsi="Palatino" w:cs="Arial"/>
        </w:rPr>
        <w:t>Gene importance markers for spatial clusters per patient.</w:t>
      </w:r>
    </w:p>
    <w:p w14:paraId="473D1A3E" w14:textId="77777777" w:rsidR="00417585" w:rsidRPr="00417585" w:rsidRDefault="00417585" w:rsidP="00417585">
      <w:pPr>
        <w:spacing w:after="0" w:line="360" w:lineRule="auto"/>
        <w:contextualSpacing/>
        <w:jc w:val="both"/>
        <w:rPr>
          <w:rFonts w:ascii="Palatino" w:hAnsi="Palatino" w:cs="Arial"/>
        </w:rPr>
      </w:pPr>
    </w:p>
    <w:p w14:paraId="0E249EE8" w14:textId="1ABDFC6E"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Table S</w:t>
      </w:r>
      <w:r w:rsidR="00272A1D">
        <w:rPr>
          <w:rFonts w:ascii="Palatino" w:hAnsi="Palatino" w:cs="Arial"/>
          <w:b/>
          <w:bCs/>
        </w:rPr>
        <w:t>5</w:t>
      </w:r>
      <w:r w:rsidRPr="00417585">
        <w:rPr>
          <w:rFonts w:ascii="Palatino" w:hAnsi="Palatino" w:cs="Arial"/>
          <w:b/>
          <w:bCs/>
        </w:rPr>
        <w:t xml:space="preserve">. </w:t>
      </w:r>
      <w:r w:rsidRPr="00417585">
        <w:rPr>
          <w:rFonts w:ascii="Palatino" w:hAnsi="Palatino" w:cs="Arial"/>
        </w:rPr>
        <w:t>GO enrichment analysis results for importance and expression marker genes for patient 2’s TSK cluster.</w:t>
      </w:r>
    </w:p>
    <w:p w14:paraId="2DF0F0B7" w14:textId="77777777" w:rsidR="00417585" w:rsidRPr="00417585" w:rsidRDefault="00417585" w:rsidP="00417585">
      <w:pPr>
        <w:spacing w:after="0" w:line="360" w:lineRule="auto"/>
        <w:contextualSpacing/>
        <w:jc w:val="both"/>
        <w:rPr>
          <w:rFonts w:ascii="Palatino" w:hAnsi="Palatino" w:cs="Arial"/>
        </w:rPr>
      </w:pPr>
    </w:p>
    <w:p w14:paraId="0F4F6C6F" w14:textId="0589B9DE" w:rsidR="00417585" w:rsidRPr="00417585" w:rsidRDefault="00417585" w:rsidP="00417585">
      <w:pPr>
        <w:spacing w:after="0" w:line="360" w:lineRule="auto"/>
        <w:contextualSpacing/>
        <w:jc w:val="both"/>
        <w:rPr>
          <w:rFonts w:ascii="Palatino" w:hAnsi="Palatino" w:cs="Arial"/>
        </w:rPr>
      </w:pPr>
      <w:r w:rsidRPr="00417585">
        <w:rPr>
          <w:rFonts w:ascii="Palatino" w:hAnsi="Palatino" w:cs="Arial"/>
          <w:b/>
          <w:bCs/>
        </w:rPr>
        <w:t>Table S</w:t>
      </w:r>
      <w:r w:rsidR="00272A1D">
        <w:rPr>
          <w:rFonts w:ascii="Palatino" w:hAnsi="Palatino" w:cs="Arial"/>
          <w:b/>
          <w:bCs/>
        </w:rPr>
        <w:t>6</w:t>
      </w:r>
      <w:r w:rsidRPr="00417585">
        <w:rPr>
          <w:rFonts w:ascii="Palatino" w:hAnsi="Palatino" w:cs="Arial"/>
          <w:b/>
          <w:bCs/>
        </w:rPr>
        <w:t xml:space="preserve">. </w:t>
      </w:r>
      <w:r w:rsidRPr="00417585">
        <w:rPr>
          <w:rFonts w:ascii="Palatino" w:hAnsi="Palatino" w:cs="Arial"/>
        </w:rPr>
        <w:t>GO enrichment analysis results for unique SPGs and SVGs across all 4 patients.</w:t>
      </w:r>
    </w:p>
    <w:p w14:paraId="4EEEC325" w14:textId="77777777" w:rsidR="000448E7" w:rsidRPr="00417585" w:rsidRDefault="00000000">
      <w:pPr>
        <w:rPr>
          <w:rFonts w:ascii="Palatino" w:hAnsi="Palatino"/>
        </w:rPr>
      </w:pPr>
    </w:p>
    <w:sectPr w:rsidR="000448E7" w:rsidRPr="004175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585"/>
    <w:rsid w:val="000129AE"/>
    <w:rsid w:val="000152A0"/>
    <w:rsid w:val="00025C15"/>
    <w:rsid w:val="00036265"/>
    <w:rsid w:val="000402FD"/>
    <w:rsid w:val="000466C2"/>
    <w:rsid w:val="00047E57"/>
    <w:rsid w:val="000509A3"/>
    <w:rsid w:val="000514DA"/>
    <w:rsid w:val="000544D6"/>
    <w:rsid w:val="00061BCE"/>
    <w:rsid w:val="000628DE"/>
    <w:rsid w:val="000671C0"/>
    <w:rsid w:val="00075BCE"/>
    <w:rsid w:val="00084C0A"/>
    <w:rsid w:val="000871A5"/>
    <w:rsid w:val="00096C81"/>
    <w:rsid w:val="000C2CD3"/>
    <w:rsid w:val="000C795D"/>
    <w:rsid w:val="000D17C0"/>
    <w:rsid w:val="000E086D"/>
    <w:rsid w:val="000E2638"/>
    <w:rsid w:val="000E405B"/>
    <w:rsid w:val="000E51F3"/>
    <w:rsid w:val="000E68B8"/>
    <w:rsid w:val="000F3A24"/>
    <w:rsid w:val="000F78EE"/>
    <w:rsid w:val="00126439"/>
    <w:rsid w:val="00141EFC"/>
    <w:rsid w:val="00147CB6"/>
    <w:rsid w:val="00151CD0"/>
    <w:rsid w:val="00152950"/>
    <w:rsid w:val="00171EF8"/>
    <w:rsid w:val="00196BEE"/>
    <w:rsid w:val="001976AA"/>
    <w:rsid w:val="001A0F1F"/>
    <w:rsid w:val="001C39CA"/>
    <w:rsid w:val="001E1B2C"/>
    <w:rsid w:val="001F1363"/>
    <w:rsid w:val="001F3787"/>
    <w:rsid w:val="0020189E"/>
    <w:rsid w:val="00207EC3"/>
    <w:rsid w:val="00211B38"/>
    <w:rsid w:val="0022212C"/>
    <w:rsid w:val="00222BDA"/>
    <w:rsid w:val="00225E31"/>
    <w:rsid w:val="00232D82"/>
    <w:rsid w:val="002342EE"/>
    <w:rsid w:val="00237D7B"/>
    <w:rsid w:val="00237F1A"/>
    <w:rsid w:val="00241274"/>
    <w:rsid w:val="002479D6"/>
    <w:rsid w:val="00247B21"/>
    <w:rsid w:val="00247B8D"/>
    <w:rsid w:val="0025524B"/>
    <w:rsid w:val="002567F2"/>
    <w:rsid w:val="00261F0B"/>
    <w:rsid w:val="00262AC0"/>
    <w:rsid w:val="00262F4E"/>
    <w:rsid w:val="00263B2C"/>
    <w:rsid w:val="00272A1D"/>
    <w:rsid w:val="00282F88"/>
    <w:rsid w:val="00284E18"/>
    <w:rsid w:val="00286032"/>
    <w:rsid w:val="002971FC"/>
    <w:rsid w:val="002A483B"/>
    <w:rsid w:val="002A7A23"/>
    <w:rsid w:val="002B1256"/>
    <w:rsid w:val="002B169E"/>
    <w:rsid w:val="002D0E8A"/>
    <w:rsid w:val="002D217E"/>
    <w:rsid w:val="002D4FD0"/>
    <w:rsid w:val="002E49D6"/>
    <w:rsid w:val="002F65EC"/>
    <w:rsid w:val="003113A5"/>
    <w:rsid w:val="0031310E"/>
    <w:rsid w:val="0032166D"/>
    <w:rsid w:val="0032712F"/>
    <w:rsid w:val="0034360D"/>
    <w:rsid w:val="00354444"/>
    <w:rsid w:val="00356930"/>
    <w:rsid w:val="003641AB"/>
    <w:rsid w:val="00364829"/>
    <w:rsid w:val="0036528F"/>
    <w:rsid w:val="003677AB"/>
    <w:rsid w:val="00373E78"/>
    <w:rsid w:val="003742DE"/>
    <w:rsid w:val="00376CF1"/>
    <w:rsid w:val="003A1E4A"/>
    <w:rsid w:val="003A3B13"/>
    <w:rsid w:val="003C3064"/>
    <w:rsid w:val="003D4BC1"/>
    <w:rsid w:val="003E237F"/>
    <w:rsid w:val="003E26D9"/>
    <w:rsid w:val="004019E4"/>
    <w:rsid w:val="00417585"/>
    <w:rsid w:val="00422B22"/>
    <w:rsid w:val="004234D5"/>
    <w:rsid w:val="0042567E"/>
    <w:rsid w:val="004355E5"/>
    <w:rsid w:val="004560A5"/>
    <w:rsid w:val="00482726"/>
    <w:rsid w:val="00483095"/>
    <w:rsid w:val="00485BC3"/>
    <w:rsid w:val="004916A6"/>
    <w:rsid w:val="004940D3"/>
    <w:rsid w:val="004E4388"/>
    <w:rsid w:val="004F31BD"/>
    <w:rsid w:val="004F5AF9"/>
    <w:rsid w:val="005044EE"/>
    <w:rsid w:val="0053415C"/>
    <w:rsid w:val="00540721"/>
    <w:rsid w:val="005550E0"/>
    <w:rsid w:val="00561778"/>
    <w:rsid w:val="005665DB"/>
    <w:rsid w:val="00573F0C"/>
    <w:rsid w:val="0057752B"/>
    <w:rsid w:val="00583295"/>
    <w:rsid w:val="005876B8"/>
    <w:rsid w:val="00596D27"/>
    <w:rsid w:val="005A1C0C"/>
    <w:rsid w:val="005A2B50"/>
    <w:rsid w:val="005A2C3E"/>
    <w:rsid w:val="005B37A4"/>
    <w:rsid w:val="005B4A5A"/>
    <w:rsid w:val="005C79A3"/>
    <w:rsid w:val="005E5D01"/>
    <w:rsid w:val="005E64F1"/>
    <w:rsid w:val="005E663A"/>
    <w:rsid w:val="0061320F"/>
    <w:rsid w:val="00623535"/>
    <w:rsid w:val="00654F8B"/>
    <w:rsid w:val="00661D44"/>
    <w:rsid w:val="00664305"/>
    <w:rsid w:val="006658D5"/>
    <w:rsid w:val="0066791F"/>
    <w:rsid w:val="0067181A"/>
    <w:rsid w:val="00676CEF"/>
    <w:rsid w:val="006851F7"/>
    <w:rsid w:val="006C64D3"/>
    <w:rsid w:val="006D0B0C"/>
    <w:rsid w:val="006D66B9"/>
    <w:rsid w:val="006E1196"/>
    <w:rsid w:val="006E6817"/>
    <w:rsid w:val="006E6D1A"/>
    <w:rsid w:val="006F28CE"/>
    <w:rsid w:val="006F391F"/>
    <w:rsid w:val="00717050"/>
    <w:rsid w:val="007219EC"/>
    <w:rsid w:val="00723BA8"/>
    <w:rsid w:val="00730F2C"/>
    <w:rsid w:val="0074329D"/>
    <w:rsid w:val="007459ED"/>
    <w:rsid w:val="00757C74"/>
    <w:rsid w:val="007664AE"/>
    <w:rsid w:val="00773A2A"/>
    <w:rsid w:val="007765FD"/>
    <w:rsid w:val="0078784A"/>
    <w:rsid w:val="007A1461"/>
    <w:rsid w:val="007A3A68"/>
    <w:rsid w:val="007A578D"/>
    <w:rsid w:val="007B1548"/>
    <w:rsid w:val="007C7DF8"/>
    <w:rsid w:val="007C7EC9"/>
    <w:rsid w:val="007D35DA"/>
    <w:rsid w:val="007D37DD"/>
    <w:rsid w:val="007E51FA"/>
    <w:rsid w:val="007E6111"/>
    <w:rsid w:val="007F2335"/>
    <w:rsid w:val="007F294F"/>
    <w:rsid w:val="007F5CB2"/>
    <w:rsid w:val="0081125F"/>
    <w:rsid w:val="00831D86"/>
    <w:rsid w:val="00832E34"/>
    <w:rsid w:val="00844C07"/>
    <w:rsid w:val="0085044D"/>
    <w:rsid w:val="00852913"/>
    <w:rsid w:val="0086599A"/>
    <w:rsid w:val="00877476"/>
    <w:rsid w:val="00880B24"/>
    <w:rsid w:val="0088659D"/>
    <w:rsid w:val="00895951"/>
    <w:rsid w:val="008C7C9E"/>
    <w:rsid w:val="008D74B5"/>
    <w:rsid w:val="008E02BB"/>
    <w:rsid w:val="008F2D7C"/>
    <w:rsid w:val="008F5304"/>
    <w:rsid w:val="008F5895"/>
    <w:rsid w:val="008F5CB9"/>
    <w:rsid w:val="00900054"/>
    <w:rsid w:val="0090027B"/>
    <w:rsid w:val="009004CA"/>
    <w:rsid w:val="00900883"/>
    <w:rsid w:val="009113CB"/>
    <w:rsid w:val="0092463F"/>
    <w:rsid w:val="009301D3"/>
    <w:rsid w:val="00930E3A"/>
    <w:rsid w:val="009317FF"/>
    <w:rsid w:val="00932379"/>
    <w:rsid w:val="00941639"/>
    <w:rsid w:val="00954FC3"/>
    <w:rsid w:val="00954FC6"/>
    <w:rsid w:val="0096642F"/>
    <w:rsid w:val="00974625"/>
    <w:rsid w:val="009E1F1B"/>
    <w:rsid w:val="009E255C"/>
    <w:rsid w:val="009F3087"/>
    <w:rsid w:val="009F3D21"/>
    <w:rsid w:val="00A01138"/>
    <w:rsid w:val="00A03EE9"/>
    <w:rsid w:val="00A05F67"/>
    <w:rsid w:val="00A11815"/>
    <w:rsid w:val="00A23D67"/>
    <w:rsid w:val="00A27AE1"/>
    <w:rsid w:val="00A27AE8"/>
    <w:rsid w:val="00A362FA"/>
    <w:rsid w:val="00A37DC5"/>
    <w:rsid w:val="00A41B97"/>
    <w:rsid w:val="00A470CD"/>
    <w:rsid w:val="00A53A16"/>
    <w:rsid w:val="00A6380C"/>
    <w:rsid w:val="00A6739A"/>
    <w:rsid w:val="00A90BC9"/>
    <w:rsid w:val="00A92A22"/>
    <w:rsid w:val="00A94B4C"/>
    <w:rsid w:val="00A976A0"/>
    <w:rsid w:val="00AA08F1"/>
    <w:rsid w:val="00AA79E7"/>
    <w:rsid w:val="00AB0F56"/>
    <w:rsid w:val="00AC6E5E"/>
    <w:rsid w:val="00AD26FA"/>
    <w:rsid w:val="00AD350B"/>
    <w:rsid w:val="00AD7F58"/>
    <w:rsid w:val="00AE5409"/>
    <w:rsid w:val="00AE6F97"/>
    <w:rsid w:val="00B15479"/>
    <w:rsid w:val="00B15BB9"/>
    <w:rsid w:val="00B1748F"/>
    <w:rsid w:val="00B20DE1"/>
    <w:rsid w:val="00B2320E"/>
    <w:rsid w:val="00B35BC7"/>
    <w:rsid w:val="00B4214D"/>
    <w:rsid w:val="00B51A7A"/>
    <w:rsid w:val="00B51F8F"/>
    <w:rsid w:val="00B6160F"/>
    <w:rsid w:val="00B757AB"/>
    <w:rsid w:val="00B84A5B"/>
    <w:rsid w:val="00B85F58"/>
    <w:rsid w:val="00B87F8F"/>
    <w:rsid w:val="00B9742E"/>
    <w:rsid w:val="00BB7DA1"/>
    <w:rsid w:val="00BC360F"/>
    <w:rsid w:val="00BE34A3"/>
    <w:rsid w:val="00BF2457"/>
    <w:rsid w:val="00C071E3"/>
    <w:rsid w:val="00C11718"/>
    <w:rsid w:val="00C224D3"/>
    <w:rsid w:val="00C23087"/>
    <w:rsid w:val="00C26D8D"/>
    <w:rsid w:val="00C40DB3"/>
    <w:rsid w:val="00C4511B"/>
    <w:rsid w:val="00C5623B"/>
    <w:rsid w:val="00C56D4A"/>
    <w:rsid w:val="00C860E7"/>
    <w:rsid w:val="00C86224"/>
    <w:rsid w:val="00C9001F"/>
    <w:rsid w:val="00C92874"/>
    <w:rsid w:val="00C9373E"/>
    <w:rsid w:val="00CA18F8"/>
    <w:rsid w:val="00CA3F60"/>
    <w:rsid w:val="00CB5269"/>
    <w:rsid w:val="00CC0E1F"/>
    <w:rsid w:val="00CD0060"/>
    <w:rsid w:val="00CD2020"/>
    <w:rsid w:val="00CF65D2"/>
    <w:rsid w:val="00D037D2"/>
    <w:rsid w:val="00D04A25"/>
    <w:rsid w:val="00D14174"/>
    <w:rsid w:val="00D159F2"/>
    <w:rsid w:val="00D31545"/>
    <w:rsid w:val="00D33AB2"/>
    <w:rsid w:val="00D3736B"/>
    <w:rsid w:val="00D403FA"/>
    <w:rsid w:val="00D440D5"/>
    <w:rsid w:val="00D44248"/>
    <w:rsid w:val="00D446D0"/>
    <w:rsid w:val="00D459C7"/>
    <w:rsid w:val="00D53325"/>
    <w:rsid w:val="00D60B36"/>
    <w:rsid w:val="00D754A2"/>
    <w:rsid w:val="00D8572E"/>
    <w:rsid w:val="00D85F7E"/>
    <w:rsid w:val="00D86051"/>
    <w:rsid w:val="00D9552F"/>
    <w:rsid w:val="00D96B18"/>
    <w:rsid w:val="00DA3D3B"/>
    <w:rsid w:val="00DB4A2F"/>
    <w:rsid w:val="00DC25DD"/>
    <w:rsid w:val="00DD66E3"/>
    <w:rsid w:val="00DE47D9"/>
    <w:rsid w:val="00DF67A7"/>
    <w:rsid w:val="00E16504"/>
    <w:rsid w:val="00E2589D"/>
    <w:rsid w:val="00E32830"/>
    <w:rsid w:val="00E34078"/>
    <w:rsid w:val="00E40EDF"/>
    <w:rsid w:val="00E41A54"/>
    <w:rsid w:val="00E41B3E"/>
    <w:rsid w:val="00E42995"/>
    <w:rsid w:val="00E46ACC"/>
    <w:rsid w:val="00E47A62"/>
    <w:rsid w:val="00E53180"/>
    <w:rsid w:val="00E54B8E"/>
    <w:rsid w:val="00E60271"/>
    <w:rsid w:val="00E62A06"/>
    <w:rsid w:val="00E62FB6"/>
    <w:rsid w:val="00E67109"/>
    <w:rsid w:val="00E7406B"/>
    <w:rsid w:val="00E80B70"/>
    <w:rsid w:val="00E82DEB"/>
    <w:rsid w:val="00E83208"/>
    <w:rsid w:val="00E84700"/>
    <w:rsid w:val="00E96BD7"/>
    <w:rsid w:val="00EA303E"/>
    <w:rsid w:val="00EA68D2"/>
    <w:rsid w:val="00EB4706"/>
    <w:rsid w:val="00EC00FE"/>
    <w:rsid w:val="00EC0E96"/>
    <w:rsid w:val="00ED635F"/>
    <w:rsid w:val="00ED6931"/>
    <w:rsid w:val="00ED7B9E"/>
    <w:rsid w:val="00EE0E0D"/>
    <w:rsid w:val="00EE2A7D"/>
    <w:rsid w:val="00EE7626"/>
    <w:rsid w:val="00F21D0C"/>
    <w:rsid w:val="00F42CCD"/>
    <w:rsid w:val="00F56D73"/>
    <w:rsid w:val="00F648F0"/>
    <w:rsid w:val="00F66CC1"/>
    <w:rsid w:val="00F67BDF"/>
    <w:rsid w:val="00F70A0F"/>
    <w:rsid w:val="00F77EB0"/>
    <w:rsid w:val="00F922A1"/>
    <w:rsid w:val="00FA067E"/>
    <w:rsid w:val="00FA59B0"/>
    <w:rsid w:val="00FA7D9B"/>
    <w:rsid w:val="00FB1DA8"/>
    <w:rsid w:val="00FC7D7A"/>
    <w:rsid w:val="00FD085D"/>
    <w:rsid w:val="00FE3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EE011"/>
  <w15:chartTrackingRefBased/>
  <w15:docId w15:val="{61F33AC4-4AE6-DA49-B81D-FCD81145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58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62BackMatter">
    <w:name w:val="MDPI_6.2_BackMatter"/>
    <w:qFormat/>
    <w:rsid w:val="00417585"/>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bidi="en-US"/>
    </w:rPr>
  </w:style>
  <w:style w:type="paragraph" w:styleId="Revision">
    <w:name w:val="Revision"/>
    <w:hidden/>
    <w:uiPriority w:val="99"/>
    <w:semiHidden/>
    <w:rsid w:val="007E51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728</Words>
  <Characters>4152</Characters>
  <Application>Microsoft Office Word</Application>
  <DocSecurity>0</DocSecurity>
  <Lines>34</Lines>
  <Paragraphs>9</Paragraphs>
  <ScaleCrop>false</ScaleCrop>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2023-05-24T22:06:00Z</dcterms:created>
  <dcterms:modified xsi:type="dcterms:W3CDTF">2023-05-26T20:36:00Z</dcterms:modified>
</cp:coreProperties>
</file>