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35" w:rsidRPr="002552F6" w:rsidRDefault="00BA5AA2" w:rsidP="00BA5AA2">
      <w:pPr>
        <w:jc w:val="center"/>
        <w:rPr>
          <w:rFonts w:ascii="Palatino Linotype" w:hAnsi="Palatino Linotype"/>
          <w:sz w:val="20"/>
          <w:lang w:val="en-US"/>
        </w:rPr>
        <w:pPrChange w:id="0" w:author="Robert Malek" w:date="2018-05-03T11:20:00Z">
          <w:pPr/>
        </w:pPrChange>
      </w:pPr>
      <w:ins w:id="1" w:author="Robert Malek" w:date="2018-05-03T11:20:00Z">
        <w:r w:rsidRPr="00BA5AA2">
          <w:rPr>
            <w:rFonts w:ascii="Palatino Linotype" w:hAnsi="Palatino Linotype"/>
            <w:b/>
            <w:sz w:val="20"/>
            <w:lang w:val="en-US"/>
            <w:rPrChange w:id="2" w:author="Robert Malek" w:date="2018-05-03T11:20:00Z">
              <w:rPr>
                <w:rFonts w:ascii="Palatino Linotype" w:hAnsi="Palatino Linotype"/>
                <w:sz w:val="20"/>
                <w:lang w:val="en-US"/>
              </w:rPr>
            </w:rPrChange>
          </w:rPr>
          <w:t>Table S2</w:t>
        </w:r>
      </w:ins>
      <w:del w:id="3" w:author="Robert Malek" w:date="2018-05-03T11:20:00Z">
        <w:r w:rsidR="002552F6" w:rsidRPr="002552F6" w:rsidDel="00BA5AA2">
          <w:rPr>
            <w:rFonts w:ascii="Palatino Linotype" w:hAnsi="Palatino Linotype"/>
            <w:sz w:val="20"/>
            <w:lang w:val="en-US"/>
          </w:rPr>
          <w:delText>Table supplementary</w:delText>
        </w:r>
      </w:del>
      <w:r w:rsidR="002552F6" w:rsidRPr="002552F6">
        <w:rPr>
          <w:rFonts w:ascii="Palatino Linotype" w:hAnsi="Palatino Linotype"/>
          <w:sz w:val="20"/>
          <w:lang w:val="en-US"/>
        </w:rPr>
        <w:t>: Travel-time bias</w:t>
      </w:r>
    </w:p>
    <w:tbl>
      <w:tblPr>
        <w:tblW w:w="83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3520"/>
        <w:gridCol w:w="3780"/>
      </w:tblGrid>
      <w:tr w:rsidR="002552F6" w:rsidRPr="00BA5AA2" w:rsidTr="002552F6">
        <w:trPr>
          <w:trHeight w:val="300"/>
          <w:jc w:val="center"/>
        </w:trPr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lang w:val="en-US" w:eastAsia="it-IT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val="en-US"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val="en-US" w:eastAsia="it-IT"/>
              </w:rPr>
              <w:t>BugMap reports distance from roads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val="en-US"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val="en-US" w:eastAsia="it-IT"/>
              </w:rPr>
              <w:t>Distance from roads in Trento Province</w:t>
            </w:r>
          </w:p>
        </w:tc>
      </w:tr>
      <w:tr w:rsidR="002552F6" w:rsidRPr="002552F6" w:rsidTr="002552F6">
        <w:trPr>
          <w:trHeight w:val="300"/>
          <w:jc w:val="center"/>
        </w:trPr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Mean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157.47 m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1777,86 m</w:t>
            </w:r>
          </w:p>
        </w:tc>
      </w:tr>
      <w:tr w:rsidR="002552F6" w:rsidRPr="002552F6" w:rsidTr="002552F6">
        <w:trPr>
          <w:trHeight w:val="300"/>
          <w:jc w:val="center"/>
        </w:trPr>
        <w:tc>
          <w:tcPr>
            <w:tcW w:w="10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Median</w:t>
            </w:r>
          </w:p>
        </w:tc>
        <w:tc>
          <w:tcPr>
            <w:tcW w:w="352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103.72 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-</w:t>
            </w:r>
          </w:p>
        </w:tc>
      </w:tr>
      <w:tr w:rsidR="002552F6" w:rsidRPr="002552F6" w:rsidTr="002552F6">
        <w:trPr>
          <w:trHeight w:val="300"/>
          <w:jc w:val="center"/>
        </w:trPr>
        <w:tc>
          <w:tcPr>
            <w:tcW w:w="10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Minimum</w:t>
            </w:r>
          </w:p>
        </w:tc>
        <w:tc>
          <w:tcPr>
            <w:tcW w:w="352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0.13 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0 m</w:t>
            </w:r>
          </w:p>
        </w:tc>
      </w:tr>
      <w:tr w:rsidR="002552F6" w:rsidRPr="002552F6" w:rsidTr="002552F6">
        <w:trPr>
          <w:trHeight w:val="300"/>
          <w:jc w:val="center"/>
        </w:trPr>
        <w:tc>
          <w:tcPr>
            <w:tcW w:w="10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Maximum</w:t>
            </w:r>
          </w:p>
        </w:tc>
        <w:tc>
          <w:tcPr>
            <w:tcW w:w="35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883.38 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2F6" w:rsidRPr="002552F6" w:rsidRDefault="002552F6" w:rsidP="00AB157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</w:pPr>
            <w:r w:rsidRPr="002552F6">
              <w:rPr>
                <w:rFonts w:ascii="Palatino Linotype" w:eastAsia="Times New Roman" w:hAnsi="Palatino Linotype" w:cs="Times New Roman"/>
                <w:color w:val="000000"/>
                <w:sz w:val="20"/>
                <w:lang w:eastAsia="it-IT"/>
              </w:rPr>
              <w:t>15140 m</w:t>
            </w:r>
          </w:p>
        </w:tc>
      </w:tr>
    </w:tbl>
    <w:p w:rsidR="002552F6" w:rsidRPr="002552F6" w:rsidRDefault="002552F6" w:rsidP="002552F6">
      <w:pPr>
        <w:ind w:firstLine="284"/>
        <w:jc w:val="both"/>
        <w:rPr>
          <w:rFonts w:ascii="Palatino Linotype" w:hAnsi="Palatino Linotype"/>
          <w:sz w:val="18"/>
          <w:lang w:val="en-US"/>
        </w:rPr>
      </w:pPr>
      <w:r w:rsidRPr="002552F6">
        <w:rPr>
          <w:rFonts w:ascii="Palatino Linotype" w:hAnsi="Palatino Linotype"/>
          <w:sz w:val="18"/>
          <w:lang w:val="en-US"/>
        </w:rPr>
        <w:t>This table shows that all our data lies less than</w:t>
      </w:r>
      <w:r>
        <w:rPr>
          <w:rFonts w:ascii="Palatino Linotype" w:hAnsi="Palatino Linotype"/>
          <w:sz w:val="18"/>
          <w:lang w:val="en-US"/>
        </w:rPr>
        <w:t xml:space="preserve"> 1 Km from the roads in Trento. The mean distance from roads of our records is </w:t>
      </w:r>
      <w:r w:rsidRPr="002552F6">
        <w:rPr>
          <w:rFonts w:ascii="Palatino Linotype" w:hAnsi="Palatino Linotype"/>
          <w:sz w:val="18"/>
          <w:lang w:val="en-US"/>
        </w:rPr>
        <w:t>0.157</w:t>
      </w:r>
      <w:r>
        <w:rPr>
          <w:rFonts w:ascii="Palatino Linotype" w:hAnsi="Palatino Linotype"/>
          <w:sz w:val="18"/>
          <w:lang w:val="en-US"/>
        </w:rPr>
        <w:t xml:space="preserve"> Km, whereas the mean distance from roads of any random point in Trento province lies at 1.7 Km. </w:t>
      </w:r>
      <w:proofErr w:type="gramStart"/>
      <w:r>
        <w:rPr>
          <w:rFonts w:ascii="Palatino Linotype" w:hAnsi="Palatino Linotype"/>
          <w:sz w:val="18"/>
          <w:lang w:val="en-US"/>
        </w:rPr>
        <w:t>This</w:t>
      </w:r>
      <w:proofErr w:type="gramEnd"/>
      <w:r>
        <w:rPr>
          <w:rFonts w:ascii="Palatino Linotype" w:hAnsi="Palatino Linotype"/>
          <w:sz w:val="18"/>
          <w:lang w:val="en-US"/>
        </w:rPr>
        <w:t xml:space="preserve"> is a clear indication of a travel-time bias. The approaches adopted in the methods try to account for that while generating the MaxEnt distribution model. </w:t>
      </w:r>
      <w:bookmarkStart w:id="4" w:name="_GoBack"/>
      <w:bookmarkEnd w:id="4"/>
    </w:p>
    <w:sectPr w:rsidR="002552F6" w:rsidRPr="002552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F6"/>
    <w:rsid w:val="002552F6"/>
    <w:rsid w:val="002E3B39"/>
    <w:rsid w:val="007510C9"/>
    <w:rsid w:val="009445A7"/>
    <w:rsid w:val="00BA5AA2"/>
    <w:rsid w:val="00E9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Malek</dc:creator>
  <cp:lastModifiedBy>Robert Malek</cp:lastModifiedBy>
  <cp:revision>2</cp:revision>
  <dcterms:created xsi:type="dcterms:W3CDTF">2018-04-18T09:26:00Z</dcterms:created>
  <dcterms:modified xsi:type="dcterms:W3CDTF">2018-05-03T09:21:00Z</dcterms:modified>
</cp:coreProperties>
</file>