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10FFC" w14:textId="6862A190" w:rsidR="002E5560" w:rsidRPr="00E76D4D" w:rsidRDefault="002E5560" w:rsidP="00E76D4D">
      <w:pPr>
        <w:pStyle w:val="MDPI12title"/>
        <w:jc w:val="center"/>
        <w:rPr>
          <w:sz w:val="28"/>
          <w:szCs w:val="16"/>
        </w:rPr>
      </w:pPr>
      <w:proofErr w:type="spellStart"/>
      <w:r w:rsidRPr="00E76D4D">
        <w:rPr>
          <w:i/>
          <w:sz w:val="28"/>
          <w:szCs w:val="16"/>
        </w:rPr>
        <w:t>Silene</w:t>
      </w:r>
      <w:proofErr w:type="spellEnd"/>
      <w:r w:rsidRPr="00E76D4D">
        <w:rPr>
          <w:i/>
          <w:sz w:val="28"/>
          <w:szCs w:val="16"/>
        </w:rPr>
        <w:t xml:space="preserve"> </w:t>
      </w:r>
      <w:proofErr w:type="spellStart"/>
      <w:r w:rsidRPr="00E76D4D">
        <w:rPr>
          <w:i/>
          <w:sz w:val="28"/>
          <w:szCs w:val="16"/>
        </w:rPr>
        <w:t>uniflora</w:t>
      </w:r>
      <w:proofErr w:type="spellEnd"/>
      <w:r w:rsidRPr="00E76D4D">
        <w:rPr>
          <w:iCs/>
          <w:sz w:val="28"/>
          <w:szCs w:val="16"/>
        </w:rPr>
        <w:t xml:space="preserve"> </w:t>
      </w:r>
      <w:r w:rsidR="00E76D4D" w:rsidRPr="00E76D4D">
        <w:rPr>
          <w:iCs/>
          <w:sz w:val="28"/>
          <w:szCs w:val="16"/>
        </w:rPr>
        <w:t xml:space="preserve">Extracts </w:t>
      </w:r>
      <w:r w:rsidRPr="00E76D4D">
        <w:rPr>
          <w:iCs/>
          <w:sz w:val="28"/>
          <w:szCs w:val="16"/>
        </w:rPr>
        <w:t>for Strawberry Postharvest Protection</w:t>
      </w:r>
    </w:p>
    <w:p w14:paraId="5D1F0B24" w14:textId="77777777" w:rsidR="002E5560" w:rsidRPr="00E76D4D" w:rsidRDefault="002E5560" w:rsidP="00E76D4D">
      <w:pPr>
        <w:pStyle w:val="MDPI13authornames"/>
        <w:jc w:val="center"/>
        <w:rPr>
          <w:b w:val="0"/>
          <w:bCs/>
          <w:lang w:val="es"/>
        </w:rPr>
      </w:pPr>
      <w:r w:rsidRPr="00E76D4D">
        <w:rPr>
          <w:b w:val="0"/>
          <w:bCs/>
          <w:lang w:val="es"/>
        </w:rPr>
        <w:t xml:space="preserve">L. Buzón-Durán, E. Sánchez-Hernández, P. Martín-Ramos, L.M. Navas-Gracia, </w:t>
      </w:r>
      <w:r w:rsidRPr="00E76D4D">
        <w:rPr>
          <w:b w:val="0"/>
          <w:bCs/>
          <w:lang w:val="es"/>
        </w:rPr>
        <w:br/>
        <w:t>M.C. García-González, R. Oliveira, J. Martín-Gil</w:t>
      </w:r>
    </w:p>
    <w:p w14:paraId="0AFB40B1" w14:textId="77777777" w:rsidR="002B4AF3" w:rsidRDefault="002B4AF3">
      <w:pPr>
        <w:rPr>
          <w:lang w:val="es"/>
        </w:rPr>
      </w:pPr>
    </w:p>
    <w:p w14:paraId="63ED8D42" w14:textId="77777777" w:rsidR="002E5560" w:rsidRPr="002E5560" w:rsidRDefault="002E5560" w:rsidP="002E5560">
      <w:pPr>
        <w:jc w:val="center"/>
        <w:rPr>
          <w:sz w:val="24"/>
          <w:u w:val="single"/>
          <w:lang w:val="es"/>
        </w:rPr>
      </w:pPr>
      <w:r w:rsidRPr="002E5560">
        <w:rPr>
          <w:sz w:val="24"/>
          <w:u w:val="single"/>
          <w:lang w:val="es"/>
        </w:rPr>
        <w:t>SUPPORTING INFORMATION</w:t>
      </w:r>
    </w:p>
    <w:p w14:paraId="2B50F757" w14:textId="77777777" w:rsidR="002E5560" w:rsidRDefault="002E5560" w:rsidP="002E5560">
      <w:pPr>
        <w:jc w:val="center"/>
        <w:rPr>
          <w:lang w:val="es"/>
        </w:rPr>
      </w:pPr>
    </w:p>
    <w:p w14:paraId="5C2DA0B1" w14:textId="627D0087" w:rsidR="002E5560" w:rsidRDefault="002E5560" w:rsidP="002E5560">
      <w:pPr>
        <w:jc w:val="center"/>
        <w:rPr>
          <w:lang w:val="es"/>
        </w:rPr>
      </w:pPr>
    </w:p>
    <w:p w14:paraId="0818DE69" w14:textId="77777777" w:rsidR="00E76D4D" w:rsidRDefault="00E76D4D" w:rsidP="00E76D4D">
      <w:pPr>
        <w:pStyle w:val="MDPI52figure"/>
        <w:keepNext/>
      </w:pPr>
      <w:r w:rsidRPr="00664C4E">
        <w:rPr>
          <w:noProof/>
          <w:snapToGrid/>
        </w:rPr>
        <w:drawing>
          <wp:inline distT="0" distB="0" distL="0" distR="0" wp14:anchorId="07E914B8" wp14:editId="13CC94BD">
            <wp:extent cx="3954780" cy="2423160"/>
            <wp:effectExtent l="0" t="0" r="0" b="0"/>
            <wp:docPr id="5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78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91FE3" w14:textId="23AE5E36" w:rsidR="00E76D4D" w:rsidRPr="00016AF0" w:rsidRDefault="00E76D4D" w:rsidP="00E76D4D">
      <w:pPr>
        <w:pStyle w:val="MDPI51figurecaption"/>
        <w:ind w:left="0"/>
        <w:jc w:val="center"/>
        <w:rPr>
          <w:snapToGrid w:val="0"/>
          <w:szCs w:val="22"/>
        </w:rPr>
      </w:pPr>
      <w:bookmarkStart w:id="0" w:name="_Ref128053614"/>
      <w:r w:rsidRPr="00281416">
        <w:rPr>
          <w:b/>
        </w:rPr>
        <w:t xml:space="preserve">Figure </w:t>
      </w:r>
      <w:bookmarkEnd w:id="0"/>
      <w:r>
        <w:rPr>
          <w:b/>
        </w:rPr>
        <w:t>S1</w:t>
      </w:r>
      <w:r>
        <w:t xml:space="preserve">. Infrared spectra of </w:t>
      </w:r>
      <w:r w:rsidRPr="00281416">
        <w:rPr>
          <w:i/>
        </w:rPr>
        <w:t>S</w:t>
      </w:r>
      <w:r>
        <w:rPr>
          <w:i/>
        </w:rPr>
        <w:t>.</w:t>
      </w:r>
      <w:r w:rsidRPr="00281416">
        <w:rPr>
          <w:i/>
        </w:rPr>
        <w:t xml:space="preserve"> </w:t>
      </w:r>
      <w:proofErr w:type="spellStart"/>
      <w:r w:rsidRPr="00281416">
        <w:rPr>
          <w:i/>
        </w:rPr>
        <w:t>uniflora</w:t>
      </w:r>
      <w:proofErr w:type="spellEnd"/>
      <w:r>
        <w:t xml:space="preserve"> aerial plant organs.</w:t>
      </w:r>
    </w:p>
    <w:p w14:paraId="7CA855A0" w14:textId="60E9C632" w:rsidR="00E76D4D" w:rsidRPr="00E76D4D" w:rsidRDefault="00E76D4D" w:rsidP="002E5560">
      <w:pPr>
        <w:jc w:val="center"/>
        <w:rPr>
          <w:lang w:val="en-US"/>
        </w:rPr>
      </w:pPr>
    </w:p>
    <w:p w14:paraId="03655BBC" w14:textId="77777777" w:rsidR="00E76D4D" w:rsidRPr="00E76D4D" w:rsidRDefault="00E76D4D" w:rsidP="002E5560">
      <w:pPr>
        <w:jc w:val="center"/>
        <w:rPr>
          <w:lang w:val="en-US"/>
        </w:rPr>
      </w:pPr>
    </w:p>
    <w:p w14:paraId="5D7A8934" w14:textId="77777777" w:rsidR="002E5560" w:rsidRDefault="002E5560" w:rsidP="002E5560">
      <w:pPr>
        <w:jc w:val="center"/>
      </w:pPr>
      <w:r>
        <w:object w:dxaOrig="8870" w:dyaOrig="4737" w14:anchorId="19C1C9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0pt;height:182pt" o:ole="">
            <v:imagedata r:id="rId5" o:title=""/>
          </v:shape>
          <o:OLEObject Type="Embed" ProgID="Origin95.Graph" ShapeID="_x0000_i1025" DrawAspect="Content" ObjectID="_1743617416" r:id="rId6"/>
        </w:object>
      </w:r>
    </w:p>
    <w:p w14:paraId="40EE871A" w14:textId="2EFA4430" w:rsidR="00670DEF" w:rsidRDefault="002E5560" w:rsidP="00E76D4D">
      <w:pPr>
        <w:pStyle w:val="MDPI51figurecaption"/>
        <w:ind w:left="0"/>
        <w:jc w:val="center"/>
        <w:rPr>
          <w:bCs/>
        </w:rPr>
      </w:pPr>
      <w:r w:rsidRPr="002E5560">
        <w:rPr>
          <w:b/>
        </w:rPr>
        <w:t>Figure S</w:t>
      </w:r>
      <w:r w:rsidR="00E76D4D">
        <w:rPr>
          <w:b/>
        </w:rPr>
        <w:t>2</w:t>
      </w:r>
      <w:r w:rsidRPr="00E76D4D">
        <w:rPr>
          <w:b/>
        </w:rPr>
        <w:t xml:space="preserve">. </w:t>
      </w:r>
      <w:r w:rsidRPr="00E76D4D">
        <w:rPr>
          <w:bCs/>
        </w:rPr>
        <w:t>GC</w:t>
      </w:r>
      <w:r w:rsidRPr="00E76D4D">
        <w:rPr>
          <w:bCs/>
        </w:rPr>
        <w:sym w:font="Symbol" w:char="F02D"/>
      </w:r>
      <w:r w:rsidRPr="00E76D4D">
        <w:rPr>
          <w:bCs/>
        </w:rPr>
        <w:t xml:space="preserve">MS chromatogram of </w:t>
      </w:r>
      <w:proofErr w:type="spellStart"/>
      <w:r w:rsidRPr="00E76D4D">
        <w:rPr>
          <w:bCs/>
          <w:i/>
          <w:iCs/>
        </w:rPr>
        <w:t>Silene</w:t>
      </w:r>
      <w:proofErr w:type="spellEnd"/>
      <w:r w:rsidRPr="00E76D4D">
        <w:rPr>
          <w:bCs/>
          <w:i/>
          <w:iCs/>
        </w:rPr>
        <w:t xml:space="preserve"> </w:t>
      </w:r>
      <w:proofErr w:type="spellStart"/>
      <w:r w:rsidRPr="00E76D4D">
        <w:rPr>
          <w:bCs/>
          <w:i/>
          <w:iCs/>
        </w:rPr>
        <w:t>uniflora</w:t>
      </w:r>
      <w:proofErr w:type="spellEnd"/>
      <w:r w:rsidRPr="00E76D4D">
        <w:rPr>
          <w:bCs/>
        </w:rPr>
        <w:t xml:space="preserve"> extract.</w:t>
      </w:r>
    </w:p>
    <w:p w14:paraId="5216AC78" w14:textId="672C5A5D" w:rsidR="00670DEF" w:rsidRDefault="00670DEF" w:rsidP="00670DEF">
      <w:pPr>
        <w:spacing w:after="160" w:line="259" w:lineRule="auto"/>
        <w:jc w:val="left"/>
        <w:rPr>
          <w:bCs/>
        </w:rPr>
      </w:pPr>
      <w:r w:rsidRPr="00E653B7">
        <w:rPr>
          <w:bCs/>
          <w:lang w:val="en-US"/>
        </w:rPr>
        <w:br w:type="page"/>
      </w:r>
      <w:r w:rsidR="001C6B6C">
        <w:rPr>
          <w:noProof/>
        </w:rPr>
        <w:lastRenderedPageBreak/>
        <w:drawing>
          <wp:inline distT="0" distB="0" distL="0" distR="0" wp14:anchorId="34556419" wp14:editId="5FA63384">
            <wp:extent cx="5400040" cy="2874010"/>
            <wp:effectExtent l="0" t="0" r="0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7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38FA2" w14:textId="16952130" w:rsidR="001C6B6C" w:rsidRDefault="001C6B6C" w:rsidP="00670DEF">
      <w:pPr>
        <w:spacing w:after="160" w:line="259" w:lineRule="auto"/>
        <w:jc w:val="left"/>
        <w:rPr>
          <w:rFonts w:ascii="Palatino Linotype" w:eastAsia="Times New Roman" w:hAnsi="Palatino Linotype" w:cs="Times New Roman"/>
          <w:bCs/>
          <w:color w:val="000000"/>
          <w:sz w:val="18"/>
          <w:szCs w:val="20"/>
          <w:lang w:val="en-US" w:eastAsia="de-DE" w:bidi="en-US"/>
        </w:rPr>
      </w:pPr>
      <w:r>
        <w:rPr>
          <w:noProof/>
        </w:rPr>
        <w:drawing>
          <wp:inline distT="0" distB="0" distL="0" distR="0" wp14:anchorId="5A70841C" wp14:editId="6407B419">
            <wp:extent cx="5400040" cy="2908300"/>
            <wp:effectExtent l="0" t="0" r="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6FCCF" w14:textId="29F67B5D" w:rsidR="001C6B6C" w:rsidRDefault="001C6B6C" w:rsidP="00425E27">
      <w:pPr>
        <w:spacing w:after="160" w:line="259" w:lineRule="auto"/>
        <w:rPr>
          <w:rFonts w:ascii="Palatino Linotype" w:eastAsia="Times New Roman" w:hAnsi="Palatino Linotype" w:cs="Times New Roman"/>
          <w:bCs/>
          <w:color w:val="000000"/>
          <w:sz w:val="18"/>
          <w:szCs w:val="20"/>
          <w:lang w:val="en-US" w:eastAsia="de-DE" w:bidi="en-US"/>
        </w:rPr>
      </w:pPr>
      <w:r w:rsidRPr="001C6B6C">
        <w:rPr>
          <w:rFonts w:ascii="Palatino Linotype" w:eastAsia="Times New Roman" w:hAnsi="Palatino Linotype" w:cs="Times New Roman"/>
          <w:b/>
          <w:color w:val="000000"/>
          <w:sz w:val="18"/>
          <w:szCs w:val="20"/>
          <w:lang w:val="en-US" w:eastAsia="de-DE" w:bidi="en-US"/>
        </w:rPr>
        <w:t>Figure S3</w:t>
      </w:r>
      <w:r>
        <w:rPr>
          <w:rFonts w:ascii="Palatino Linotype" w:eastAsia="Times New Roman" w:hAnsi="Palatino Linotype" w:cs="Times New Roman"/>
          <w:bCs/>
          <w:color w:val="000000"/>
          <w:sz w:val="18"/>
          <w:szCs w:val="20"/>
          <w:lang w:val="en-US" w:eastAsia="de-DE" w:bidi="en-US"/>
        </w:rPr>
        <w:t xml:space="preserve">. </w:t>
      </w:r>
      <w:r w:rsidRPr="001C6B6C">
        <w:rPr>
          <w:rFonts w:ascii="Palatino Linotype" w:eastAsia="Times New Roman" w:hAnsi="Palatino Linotype" w:cs="Times New Roman"/>
          <w:bCs/>
          <w:color w:val="000000"/>
          <w:sz w:val="18"/>
          <w:szCs w:val="20"/>
          <w:lang w:val="en-US" w:eastAsia="de-DE" w:bidi="en-US"/>
        </w:rPr>
        <w:t>Comparison of MS spectra of two saturated fatty acid vinyl esters with that of the chemical species detected at RT=26.837 min</w:t>
      </w:r>
      <w:r>
        <w:rPr>
          <w:rFonts w:ascii="Palatino Linotype" w:eastAsia="Times New Roman" w:hAnsi="Palatino Linotype" w:cs="Times New Roman"/>
          <w:bCs/>
          <w:color w:val="000000"/>
          <w:sz w:val="18"/>
          <w:szCs w:val="20"/>
          <w:lang w:val="en-US" w:eastAsia="de-DE" w:bidi="en-US"/>
        </w:rPr>
        <w:t>.</w:t>
      </w:r>
    </w:p>
    <w:p w14:paraId="4AE358ED" w14:textId="77777777" w:rsidR="00670DEF" w:rsidRPr="00016AF0" w:rsidRDefault="00670DEF" w:rsidP="00670DEF">
      <w:pPr>
        <w:pStyle w:val="MDPI52figure"/>
        <w:rPr>
          <w:lang w:val="es-ES"/>
        </w:rPr>
      </w:pPr>
      <w:r w:rsidRPr="00664C4E">
        <w:rPr>
          <w:noProof/>
          <w:snapToGrid/>
          <w:lang w:val="es-ES"/>
        </w:rPr>
        <w:lastRenderedPageBreak/>
        <w:drawing>
          <wp:inline distT="0" distB="0" distL="0" distR="0" wp14:anchorId="75C0CD17" wp14:editId="0088DF0D">
            <wp:extent cx="3596640" cy="5725201"/>
            <wp:effectExtent l="0" t="0" r="3810" b="8890"/>
            <wp:docPr id="2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5725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75411" w14:textId="1DBCE1C4" w:rsidR="00670DEF" w:rsidRPr="00016AF0" w:rsidRDefault="00670DEF" w:rsidP="00670DEF">
      <w:pPr>
        <w:pStyle w:val="MDPI51figurecaption"/>
        <w:ind w:left="0"/>
        <w:rPr>
          <w:snapToGrid w:val="0"/>
        </w:rPr>
      </w:pPr>
      <w:bookmarkStart w:id="1" w:name="_Ref127897754"/>
      <w:bookmarkStart w:id="2" w:name="_Hlk130236311"/>
      <w:r w:rsidRPr="00016AF0">
        <w:rPr>
          <w:b/>
          <w:bCs/>
          <w:snapToGrid w:val="0"/>
        </w:rPr>
        <w:t>Figure</w:t>
      </w:r>
      <w:bookmarkEnd w:id="1"/>
      <w:r>
        <w:rPr>
          <w:b/>
          <w:bCs/>
          <w:snapToGrid w:val="0"/>
        </w:rPr>
        <w:t xml:space="preserve"> S</w:t>
      </w:r>
      <w:r w:rsidR="001C6B6C">
        <w:rPr>
          <w:b/>
          <w:bCs/>
          <w:snapToGrid w:val="0"/>
        </w:rPr>
        <w:t>4</w:t>
      </w:r>
      <w:r w:rsidRPr="00016AF0">
        <w:rPr>
          <w:snapToGrid w:val="0"/>
        </w:rPr>
        <w:t>.</w:t>
      </w:r>
      <w:r>
        <w:rPr>
          <w:snapToGrid w:val="0"/>
        </w:rPr>
        <w:t xml:space="preserve"> </w:t>
      </w:r>
      <w:r w:rsidRPr="00016AF0">
        <w:rPr>
          <w:snapToGrid w:val="0"/>
        </w:rPr>
        <w:t>Radial</w:t>
      </w:r>
      <w:r>
        <w:rPr>
          <w:snapToGrid w:val="0"/>
        </w:rPr>
        <w:t xml:space="preserve"> </w:t>
      </w:r>
      <w:r w:rsidRPr="00016AF0">
        <w:rPr>
          <w:snapToGrid w:val="0"/>
        </w:rPr>
        <w:t>growth</w:t>
      </w:r>
      <w:r>
        <w:rPr>
          <w:snapToGrid w:val="0"/>
        </w:rPr>
        <w:t xml:space="preserve"> </w:t>
      </w:r>
      <w:bookmarkStart w:id="3" w:name="_GoBack"/>
      <w:bookmarkEnd w:id="3"/>
      <w:r w:rsidRPr="00016AF0">
        <w:rPr>
          <w:snapToGrid w:val="0"/>
        </w:rPr>
        <w:t>of</w:t>
      </w:r>
      <w:r>
        <w:rPr>
          <w:snapToGrid w:val="0"/>
        </w:rPr>
        <w:t xml:space="preserve"> </w:t>
      </w:r>
      <w:r w:rsidRPr="00016AF0">
        <w:rPr>
          <w:snapToGrid w:val="0"/>
        </w:rPr>
        <w:t>(</w:t>
      </w:r>
      <w:r w:rsidRPr="00016AF0">
        <w:rPr>
          <w:b/>
          <w:bCs/>
          <w:snapToGrid w:val="0"/>
        </w:rPr>
        <w:t>a−c</w:t>
      </w:r>
      <w:r w:rsidRPr="00016AF0">
        <w:rPr>
          <w:snapToGrid w:val="0"/>
        </w:rPr>
        <w:t>)</w:t>
      </w:r>
      <w:r>
        <w:rPr>
          <w:snapToGrid w:val="0"/>
        </w:rPr>
        <w:t xml:space="preserve"> </w:t>
      </w:r>
      <w:r w:rsidRPr="00016AF0">
        <w:rPr>
          <w:i/>
          <w:snapToGrid w:val="0"/>
        </w:rPr>
        <w:t>B.</w:t>
      </w:r>
      <w:r>
        <w:rPr>
          <w:i/>
          <w:snapToGrid w:val="0"/>
        </w:rPr>
        <w:t xml:space="preserve"> </w:t>
      </w:r>
      <w:r w:rsidRPr="00016AF0">
        <w:rPr>
          <w:i/>
          <w:snapToGrid w:val="0"/>
        </w:rPr>
        <w:t>cinerea</w:t>
      </w:r>
      <w:r>
        <w:rPr>
          <w:snapToGrid w:val="0"/>
        </w:rPr>
        <w:t xml:space="preserve"> </w:t>
      </w:r>
      <w:r w:rsidRPr="00016AF0">
        <w:rPr>
          <w:snapToGrid w:val="0"/>
        </w:rPr>
        <w:t>and</w:t>
      </w:r>
      <w:r>
        <w:rPr>
          <w:snapToGrid w:val="0"/>
        </w:rPr>
        <w:t xml:space="preserve"> </w:t>
      </w:r>
      <w:r w:rsidRPr="00016AF0">
        <w:rPr>
          <w:snapToGrid w:val="0"/>
        </w:rPr>
        <w:t>(</w:t>
      </w:r>
      <w:r w:rsidRPr="00016AF0">
        <w:rPr>
          <w:b/>
          <w:bCs/>
          <w:snapToGrid w:val="0"/>
        </w:rPr>
        <w:t>d−f</w:t>
      </w:r>
      <w:r w:rsidRPr="00016AF0">
        <w:rPr>
          <w:snapToGrid w:val="0"/>
        </w:rPr>
        <w:t>)</w:t>
      </w:r>
      <w:r>
        <w:rPr>
          <w:snapToGrid w:val="0"/>
        </w:rPr>
        <w:t xml:space="preserve"> </w:t>
      </w:r>
      <w:r w:rsidRPr="00016AF0">
        <w:rPr>
          <w:i/>
          <w:snapToGrid w:val="0"/>
        </w:rPr>
        <w:t>C.</w:t>
      </w:r>
      <w:r>
        <w:rPr>
          <w:i/>
          <w:snapToGrid w:val="0"/>
        </w:rPr>
        <w:t xml:space="preserve"> </w:t>
      </w:r>
      <w:proofErr w:type="spellStart"/>
      <w:r w:rsidRPr="00016AF0">
        <w:rPr>
          <w:i/>
          <w:snapToGrid w:val="0"/>
        </w:rPr>
        <w:t>nymphaeae</w:t>
      </w:r>
      <w:proofErr w:type="spellEnd"/>
      <w:r>
        <w:rPr>
          <w:snapToGrid w:val="0"/>
        </w:rPr>
        <w:t xml:space="preserve"> </w:t>
      </w:r>
      <w:r w:rsidRPr="00016AF0">
        <w:rPr>
          <w:snapToGrid w:val="0"/>
        </w:rPr>
        <w:t>in</w:t>
      </w:r>
      <w:r>
        <w:rPr>
          <w:snapToGrid w:val="0"/>
        </w:rPr>
        <w:t xml:space="preserve"> </w:t>
      </w:r>
      <w:r w:rsidRPr="00016AF0">
        <w:rPr>
          <w:snapToGrid w:val="0"/>
        </w:rPr>
        <w:t>the</w:t>
      </w:r>
      <w:r>
        <w:rPr>
          <w:snapToGrid w:val="0"/>
        </w:rPr>
        <w:t xml:space="preserve"> </w:t>
      </w:r>
      <w:r w:rsidRPr="00016AF0">
        <w:rPr>
          <w:snapToGrid w:val="0"/>
        </w:rPr>
        <w:t>presence</w:t>
      </w:r>
      <w:r>
        <w:rPr>
          <w:snapToGrid w:val="0"/>
        </w:rPr>
        <w:t xml:space="preserve"> </w:t>
      </w:r>
      <w:r w:rsidRPr="00016AF0">
        <w:rPr>
          <w:snapToGrid w:val="0"/>
        </w:rPr>
        <w:t>of</w:t>
      </w:r>
      <w:r>
        <w:rPr>
          <w:snapToGrid w:val="0"/>
        </w:rPr>
        <w:t xml:space="preserve"> </w:t>
      </w:r>
      <w:r w:rsidRPr="00016AF0">
        <w:rPr>
          <w:snapToGrid w:val="0"/>
        </w:rPr>
        <w:t>the</w:t>
      </w:r>
      <w:r>
        <w:rPr>
          <w:snapToGrid w:val="0"/>
        </w:rPr>
        <w:t xml:space="preserve"> </w:t>
      </w:r>
      <w:r w:rsidRPr="00016AF0">
        <w:rPr>
          <w:snapToGrid w:val="0"/>
        </w:rPr>
        <w:t>three</w:t>
      </w:r>
      <w:r>
        <w:rPr>
          <w:snapToGrid w:val="0"/>
        </w:rPr>
        <w:t xml:space="preserve"> </w:t>
      </w:r>
      <w:r w:rsidRPr="00016AF0">
        <w:rPr>
          <w:snapToGrid w:val="0"/>
        </w:rPr>
        <w:t>treatments,</w:t>
      </w:r>
      <w:r>
        <w:rPr>
          <w:snapToGrid w:val="0"/>
        </w:rPr>
        <w:t xml:space="preserve"> </w:t>
      </w:r>
      <w:r w:rsidRPr="00016AF0">
        <w:rPr>
          <w:snapToGrid w:val="0"/>
        </w:rPr>
        <w:t>namely</w:t>
      </w:r>
      <w:r>
        <w:rPr>
          <w:snapToGrid w:val="0"/>
        </w:rPr>
        <w:t xml:space="preserve"> </w:t>
      </w:r>
      <w:r w:rsidRPr="00016AF0">
        <w:rPr>
          <w:i/>
          <w:iCs/>
          <w:snapToGrid w:val="0"/>
        </w:rPr>
        <w:t>S.</w:t>
      </w:r>
      <w:r>
        <w:rPr>
          <w:i/>
          <w:iCs/>
          <w:snapToGrid w:val="0"/>
        </w:rPr>
        <w:t xml:space="preserve"> </w:t>
      </w:r>
      <w:proofErr w:type="spellStart"/>
      <w:r w:rsidRPr="00016AF0">
        <w:rPr>
          <w:i/>
          <w:iCs/>
          <w:snapToGrid w:val="0"/>
        </w:rPr>
        <w:t>uniflora</w:t>
      </w:r>
      <w:proofErr w:type="spellEnd"/>
      <w:r>
        <w:rPr>
          <w:snapToGrid w:val="0"/>
        </w:rPr>
        <w:t xml:space="preserve"> </w:t>
      </w:r>
      <w:r w:rsidRPr="00016AF0">
        <w:rPr>
          <w:snapToGrid w:val="0"/>
        </w:rPr>
        <w:t>extract</w:t>
      </w:r>
      <w:r>
        <w:rPr>
          <w:snapToGrid w:val="0"/>
        </w:rPr>
        <w:t xml:space="preserve"> </w:t>
      </w:r>
      <w:r w:rsidRPr="00016AF0">
        <w:rPr>
          <w:snapToGrid w:val="0"/>
        </w:rPr>
        <w:t>(</w:t>
      </w:r>
      <w:r w:rsidRPr="00016AF0">
        <w:rPr>
          <w:b/>
          <w:bCs/>
          <w:snapToGrid w:val="0"/>
        </w:rPr>
        <w:t>a,</w:t>
      </w:r>
      <w:r>
        <w:rPr>
          <w:b/>
          <w:bCs/>
          <w:snapToGrid w:val="0"/>
        </w:rPr>
        <w:t xml:space="preserve"> </w:t>
      </w:r>
      <w:r w:rsidRPr="00016AF0">
        <w:rPr>
          <w:b/>
          <w:bCs/>
          <w:snapToGrid w:val="0"/>
        </w:rPr>
        <w:t>d</w:t>
      </w:r>
      <w:r w:rsidRPr="00016AF0">
        <w:rPr>
          <w:snapToGrid w:val="0"/>
        </w:rPr>
        <w:t>),</w:t>
      </w:r>
      <w:r>
        <w:rPr>
          <w:snapToGrid w:val="0"/>
        </w:rPr>
        <w:t xml:space="preserve"> </w:t>
      </w:r>
      <w:r w:rsidRPr="00016AF0">
        <w:rPr>
          <w:snapToGrid w:val="0"/>
        </w:rPr>
        <w:t>chitosan</w:t>
      </w:r>
      <w:r>
        <w:rPr>
          <w:snapToGrid w:val="0"/>
        </w:rPr>
        <w:t xml:space="preserve"> </w:t>
      </w:r>
      <w:r w:rsidRPr="00016AF0">
        <w:rPr>
          <w:snapToGrid w:val="0"/>
        </w:rPr>
        <w:t>oligomers</w:t>
      </w:r>
      <w:r>
        <w:rPr>
          <w:snapToGrid w:val="0"/>
        </w:rPr>
        <w:t xml:space="preserve"> </w:t>
      </w:r>
      <w:r w:rsidRPr="00016AF0">
        <w:rPr>
          <w:snapToGrid w:val="0"/>
        </w:rPr>
        <w:t>(</w:t>
      </w:r>
      <w:r w:rsidRPr="00016AF0">
        <w:rPr>
          <w:b/>
          <w:bCs/>
          <w:snapToGrid w:val="0"/>
        </w:rPr>
        <w:t>b,</w:t>
      </w:r>
      <w:r>
        <w:rPr>
          <w:b/>
          <w:bCs/>
          <w:snapToGrid w:val="0"/>
        </w:rPr>
        <w:t xml:space="preserve"> </w:t>
      </w:r>
      <w:r w:rsidRPr="00016AF0">
        <w:rPr>
          <w:b/>
          <w:bCs/>
          <w:snapToGrid w:val="0"/>
        </w:rPr>
        <w:t>e</w:t>
      </w:r>
      <w:r w:rsidRPr="00016AF0">
        <w:rPr>
          <w:snapToGrid w:val="0"/>
        </w:rPr>
        <w:t>),</w:t>
      </w:r>
      <w:r>
        <w:rPr>
          <w:snapToGrid w:val="0"/>
        </w:rPr>
        <w:t xml:space="preserve"> </w:t>
      </w:r>
      <w:r w:rsidRPr="00016AF0">
        <w:rPr>
          <w:snapToGrid w:val="0"/>
        </w:rPr>
        <w:t>and</w:t>
      </w:r>
      <w:r>
        <w:rPr>
          <w:snapToGrid w:val="0"/>
        </w:rPr>
        <w:t xml:space="preserve"> </w:t>
      </w:r>
      <w:r w:rsidRPr="00016AF0">
        <w:rPr>
          <w:snapToGrid w:val="0"/>
        </w:rPr>
        <w:t>COS</w:t>
      </w:r>
      <w:r>
        <w:rPr>
          <w:snapToGrid w:val="0"/>
        </w:rPr>
        <w:t>−</w:t>
      </w:r>
      <w:r w:rsidRPr="00016AF0">
        <w:rPr>
          <w:i/>
          <w:iCs/>
          <w:snapToGrid w:val="0"/>
        </w:rPr>
        <w:t>S.</w:t>
      </w:r>
      <w:r>
        <w:rPr>
          <w:i/>
          <w:iCs/>
          <w:snapToGrid w:val="0"/>
        </w:rPr>
        <w:t xml:space="preserve"> </w:t>
      </w:r>
      <w:proofErr w:type="spellStart"/>
      <w:r w:rsidRPr="00016AF0">
        <w:rPr>
          <w:i/>
          <w:iCs/>
          <w:snapToGrid w:val="0"/>
        </w:rPr>
        <w:t>uniflora</w:t>
      </w:r>
      <w:proofErr w:type="spellEnd"/>
      <w:r>
        <w:rPr>
          <w:snapToGrid w:val="0"/>
        </w:rPr>
        <w:t xml:space="preserve"> </w:t>
      </w:r>
      <w:r w:rsidRPr="00016AF0">
        <w:rPr>
          <w:snapToGrid w:val="0"/>
        </w:rPr>
        <w:t>extract</w:t>
      </w:r>
      <w:r>
        <w:rPr>
          <w:snapToGrid w:val="0"/>
        </w:rPr>
        <w:t xml:space="preserve"> conjugate complex </w:t>
      </w:r>
      <w:r w:rsidRPr="00016AF0">
        <w:rPr>
          <w:snapToGrid w:val="0"/>
        </w:rPr>
        <w:t>(</w:t>
      </w:r>
      <w:r w:rsidRPr="00016AF0">
        <w:rPr>
          <w:b/>
          <w:bCs/>
          <w:snapToGrid w:val="0"/>
        </w:rPr>
        <w:t>c,</w:t>
      </w:r>
      <w:r>
        <w:rPr>
          <w:b/>
          <w:bCs/>
          <w:snapToGrid w:val="0"/>
        </w:rPr>
        <w:t xml:space="preserve"> </w:t>
      </w:r>
      <w:r w:rsidRPr="00016AF0">
        <w:rPr>
          <w:b/>
          <w:bCs/>
          <w:snapToGrid w:val="0"/>
        </w:rPr>
        <w:t>f</w:t>
      </w:r>
      <w:r w:rsidRPr="00016AF0">
        <w:rPr>
          <w:snapToGrid w:val="0"/>
        </w:rPr>
        <w:t>),</w:t>
      </w:r>
      <w:r>
        <w:rPr>
          <w:snapToGrid w:val="0"/>
        </w:rPr>
        <w:t xml:space="preserve"> </w:t>
      </w:r>
      <w:r w:rsidRPr="00016AF0">
        <w:rPr>
          <w:snapToGrid w:val="0"/>
        </w:rPr>
        <w:t>at</w:t>
      </w:r>
      <w:r>
        <w:rPr>
          <w:snapToGrid w:val="0"/>
        </w:rPr>
        <w:t xml:space="preserve"> </w:t>
      </w:r>
      <w:r w:rsidRPr="00016AF0">
        <w:rPr>
          <w:snapToGrid w:val="0"/>
        </w:rPr>
        <w:t>different</w:t>
      </w:r>
      <w:r>
        <w:rPr>
          <w:snapToGrid w:val="0"/>
        </w:rPr>
        <w:t xml:space="preserve"> </w:t>
      </w:r>
      <w:r w:rsidRPr="00016AF0">
        <w:rPr>
          <w:snapToGrid w:val="0"/>
        </w:rPr>
        <w:t>concentrations</w:t>
      </w:r>
      <w:r>
        <w:rPr>
          <w:snapToGrid w:val="0"/>
        </w:rPr>
        <w:t xml:space="preserve"> </w:t>
      </w:r>
      <w:r w:rsidRPr="00016AF0">
        <w:rPr>
          <w:snapToGrid w:val="0"/>
        </w:rPr>
        <w:t>(expressed</w:t>
      </w:r>
      <w:r>
        <w:rPr>
          <w:snapToGrid w:val="0"/>
        </w:rPr>
        <w:t xml:space="preserve"> </w:t>
      </w:r>
      <w:r w:rsidRPr="00016AF0">
        <w:rPr>
          <w:snapToGrid w:val="0"/>
        </w:rPr>
        <w:t>in</w:t>
      </w:r>
      <w:r>
        <w:rPr>
          <w:snapToGrid w:val="0"/>
        </w:rPr>
        <w:t xml:space="preserve"> </w:t>
      </w:r>
      <w:r w:rsidRPr="00016AF0">
        <w:rPr>
          <w:snapToGrid w:val="0"/>
          <w:lang w:val="es-ES"/>
        </w:rPr>
        <w:t>μ</w:t>
      </w:r>
      <w:r w:rsidRPr="00016AF0">
        <w:rPr>
          <w:snapToGrid w:val="0"/>
        </w:rPr>
        <w:t>g·mL</w:t>
      </w:r>
      <w:r w:rsidRPr="00016AF0">
        <w:rPr>
          <w:snapToGrid w:val="0"/>
          <w:vertAlign w:val="superscript"/>
        </w:rPr>
        <w:t>−1</w:t>
      </w:r>
      <w:r w:rsidRPr="00016AF0">
        <w:rPr>
          <w:snapToGrid w:val="0"/>
        </w:rPr>
        <w:t>).</w:t>
      </w:r>
    </w:p>
    <w:bookmarkEnd w:id="2"/>
    <w:p w14:paraId="58FAF79E" w14:textId="77777777" w:rsidR="002E5560" w:rsidRPr="00E76D4D" w:rsidRDefault="002E5560" w:rsidP="00E76D4D">
      <w:pPr>
        <w:pStyle w:val="MDPI51figurecaption"/>
        <w:ind w:left="0"/>
        <w:jc w:val="center"/>
        <w:rPr>
          <w:bCs/>
        </w:rPr>
      </w:pPr>
    </w:p>
    <w:sectPr w:rsidR="002E5560" w:rsidRPr="00E76D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YwNDI0NTAxsbC0NDBU0lEKTi0uzszPAykwrgUAPFjNQiwAAAA="/>
  </w:docVars>
  <w:rsids>
    <w:rsidRoot w:val="002E5560"/>
    <w:rsid w:val="001562FE"/>
    <w:rsid w:val="001C6B6C"/>
    <w:rsid w:val="002B4AF3"/>
    <w:rsid w:val="002E5560"/>
    <w:rsid w:val="00425E27"/>
    <w:rsid w:val="00670DEF"/>
    <w:rsid w:val="006E6675"/>
    <w:rsid w:val="00D84AE4"/>
    <w:rsid w:val="00E653B7"/>
    <w:rsid w:val="00E66633"/>
    <w:rsid w:val="00E7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6B33BC"/>
  <w15:chartTrackingRefBased/>
  <w15:docId w15:val="{2B557D46-54EE-4F6F-9923-20B81617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6675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2E5560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2E5560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51figurecaption">
    <w:name w:val="MDPI_5.1_figure_caption"/>
    <w:qFormat/>
    <w:rsid w:val="00E76D4D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E76D4D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121</Words>
  <Characters>668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Martin-Ramos</dc:creator>
  <cp:keywords/>
  <dc:description/>
  <cp:lastModifiedBy>PABLO MARTIN RAMOS</cp:lastModifiedBy>
  <cp:revision>4</cp:revision>
  <dcterms:created xsi:type="dcterms:W3CDTF">2023-04-21T16:33:00Z</dcterms:created>
  <dcterms:modified xsi:type="dcterms:W3CDTF">2023-04-21T19:24:00Z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4f8677f8-1060-4d72-9a2c-4954e52359ed</vt:lpwstr>
  </property>
</Properties>
</file>