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84080" w:rsidRPr="00784080" w:rsidRDefault="00B510F8" w:rsidP="00B510F8">
      <w:pPr>
        <w:rPr>
          <w:rFonts w:ascii="Palatino Linotype" w:hAnsi="Palatino Linotype"/>
          <w:b/>
        </w:rPr>
      </w:pPr>
      <w:r w:rsidRPr="00784080">
        <w:rPr>
          <w:rFonts w:ascii="Palatino Linotype" w:hAnsi="Palatino Linotype"/>
          <w:b/>
        </w:rPr>
        <w:t xml:space="preserve">Supplemental </w:t>
      </w:r>
      <w:r w:rsidR="00EA5FCC" w:rsidRPr="00784080">
        <w:rPr>
          <w:rFonts w:ascii="Palatino Linotype" w:hAnsi="Palatino Linotype"/>
          <w:b/>
        </w:rPr>
        <w:t>F</w:t>
      </w:r>
      <w:r w:rsidRPr="00784080">
        <w:rPr>
          <w:rFonts w:ascii="Palatino Linotype" w:hAnsi="Palatino Linotype"/>
          <w:b/>
        </w:rPr>
        <w:t xml:space="preserve">igure </w:t>
      </w:r>
      <w:r w:rsidR="00F7383B" w:rsidRPr="00784080">
        <w:rPr>
          <w:rFonts w:ascii="Palatino Linotype" w:hAnsi="Palatino Linotype"/>
          <w:b/>
        </w:rPr>
        <w:t>S1</w:t>
      </w:r>
      <w:r w:rsidRPr="00784080">
        <w:rPr>
          <w:rFonts w:ascii="Palatino Linotype" w:hAnsi="Palatino Linotype"/>
          <w:b/>
        </w:rPr>
        <w:t xml:space="preserve">. </w:t>
      </w:r>
      <w:r w:rsidR="00784080" w:rsidRPr="00784080">
        <w:rPr>
          <w:rFonts w:ascii="Palatino Linotype" w:hAnsi="Palatino Linotype"/>
          <w:b/>
        </w:rPr>
        <w:t>Manhattan and quantile-quantile (</w:t>
      </w:r>
      <w:r w:rsidR="00D64245">
        <w:rPr>
          <w:rFonts w:ascii="Palatino Linotype" w:hAnsi="Palatino Linotype"/>
          <w:b/>
        </w:rPr>
        <w:t>Q-Q</w:t>
      </w:r>
      <w:r w:rsidR="00784080" w:rsidRPr="00784080">
        <w:rPr>
          <w:rFonts w:ascii="Palatino Linotype" w:hAnsi="Palatino Linotype"/>
          <w:b/>
        </w:rPr>
        <w:t>) plots for the entire GWA analysis conducted in this study.</w:t>
      </w:r>
      <w:r w:rsidRPr="00784080">
        <w:rPr>
          <w:rFonts w:ascii="Palatino Linotype" w:hAnsi="Palatino Linotype"/>
          <w:b/>
        </w:rPr>
        <w:t xml:space="preserve"> </w:t>
      </w:r>
    </w:p>
    <w:p w:rsidR="00B510F8" w:rsidRPr="00784080" w:rsidRDefault="00784080" w:rsidP="00B510F8">
      <w:pPr>
        <w:rPr>
          <w:rFonts w:ascii="Palatino Linotype" w:hAnsi="Palatino Linotype"/>
        </w:rPr>
      </w:pPr>
      <w:r>
        <w:rPr>
          <w:rFonts w:ascii="Palatino Linotype" w:hAnsi="Palatino Linotype"/>
        </w:rPr>
        <w:t xml:space="preserve">(A). </w:t>
      </w:r>
      <w:r w:rsidR="00B510F8" w:rsidRPr="00784080">
        <w:rPr>
          <w:rFonts w:ascii="Palatino Linotype" w:hAnsi="Palatino Linotype"/>
        </w:rPr>
        <w:t>Genome wide analysis of salt stress injury 1</w:t>
      </w:r>
      <w:r w:rsidR="00147CE5" w:rsidRPr="00784080">
        <w:rPr>
          <w:rFonts w:ascii="Palatino Linotype" w:hAnsi="Palatino Linotype"/>
        </w:rPr>
        <w:t>0</w:t>
      </w:r>
      <w:r w:rsidR="00B510F8" w:rsidRPr="00784080">
        <w:rPr>
          <w:rFonts w:ascii="Palatino Linotype" w:hAnsi="Palatino Linotype"/>
        </w:rPr>
        <w:t xml:space="preserve"> days after the initiation of salt stress. Manhattan  and quantile-quantile  plots are shown for the 6 panels derived from the USDA rice mini core</w:t>
      </w:r>
      <w:r w:rsidR="003D1B93" w:rsidRPr="00784080">
        <w:rPr>
          <w:rFonts w:ascii="Palatino Linotype" w:hAnsi="Palatino Linotype"/>
        </w:rPr>
        <w:t>; (All)</w:t>
      </w:r>
      <w:r w:rsidR="00B510F8" w:rsidRPr="00784080">
        <w:rPr>
          <w:rFonts w:ascii="Palatino Linotype" w:hAnsi="Palatino Linotype"/>
        </w:rPr>
        <w:t xml:space="preserve"> all 118 accessions used in the study, </w:t>
      </w:r>
      <w:r w:rsidR="003D1B93" w:rsidRPr="00784080">
        <w:rPr>
          <w:rFonts w:ascii="Palatino Linotype" w:hAnsi="Palatino Linotype"/>
        </w:rPr>
        <w:t>(IND_ AUS)</w:t>
      </w:r>
      <w:r w:rsidR="00B510F8" w:rsidRPr="00784080">
        <w:rPr>
          <w:rFonts w:ascii="Palatino Linotype" w:hAnsi="Palatino Linotype"/>
        </w:rPr>
        <w:t xml:space="preserve"> is the Indica subspecies composed of the indica and aus subpopulations, (</w:t>
      </w:r>
      <w:r w:rsidR="003D1B93" w:rsidRPr="00784080">
        <w:rPr>
          <w:rFonts w:ascii="Palatino Linotype" w:hAnsi="Palatino Linotype"/>
        </w:rPr>
        <w:t>IND</w:t>
      </w:r>
      <w:r w:rsidR="00B510F8" w:rsidRPr="00784080">
        <w:rPr>
          <w:rFonts w:ascii="Palatino Linotype" w:hAnsi="Palatino Linotype"/>
        </w:rPr>
        <w:t>) is the indica subpopulation, (</w:t>
      </w:r>
      <w:r w:rsidR="003D1B93" w:rsidRPr="00784080">
        <w:rPr>
          <w:rFonts w:ascii="Palatino Linotype" w:hAnsi="Palatino Linotype"/>
        </w:rPr>
        <w:t>AUS</w:t>
      </w:r>
      <w:r w:rsidR="00B510F8" w:rsidRPr="00784080">
        <w:rPr>
          <w:rFonts w:ascii="Palatino Linotype" w:hAnsi="Palatino Linotype"/>
        </w:rPr>
        <w:t>) is aus, (</w:t>
      </w:r>
      <w:r w:rsidR="003D1B93" w:rsidRPr="00784080">
        <w:rPr>
          <w:rFonts w:ascii="Palatino Linotype" w:hAnsi="Palatino Linotype"/>
        </w:rPr>
        <w:t>JAP</w:t>
      </w:r>
      <w:r w:rsidR="00B510F8" w:rsidRPr="00784080">
        <w:rPr>
          <w:rFonts w:ascii="Palatino Linotype" w:hAnsi="Palatino Linotype"/>
        </w:rPr>
        <w:t>) is the Japonica subspecies composed of the temperate and tropic</w:t>
      </w:r>
      <w:bookmarkStart w:id="0" w:name="_GoBack"/>
      <w:bookmarkEnd w:id="0"/>
      <w:r w:rsidR="00B510F8" w:rsidRPr="00784080">
        <w:rPr>
          <w:rFonts w:ascii="Palatino Linotype" w:hAnsi="Palatino Linotype"/>
        </w:rPr>
        <w:t>al japonica subpopulations and  (</w:t>
      </w:r>
      <w:r w:rsidR="003D1B93" w:rsidRPr="00784080">
        <w:rPr>
          <w:rFonts w:ascii="Palatino Linotype" w:hAnsi="Palatino Linotype"/>
        </w:rPr>
        <w:t>TRJ</w:t>
      </w:r>
      <w:r w:rsidR="00B510F8" w:rsidRPr="00784080">
        <w:rPr>
          <w:rFonts w:ascii="Palatino Linotype" w:hAnsi="Palatino Linotype"/>
        </w:rPr>
        <w:t>) is tropical japonica.</w:t>
      </w:r>
      <w:r w:rsidR="003D1B93" w:rsidRPr="00784080">
        <w:rPr>
          <w:rFonts w:ascii="Palatino Linotype" w:hAnsi="Palatino Linotype"/>
        </w:rPr>
        <w:t xml:space="preserve">  The fifth rice subpopulation, Aromatic, was not present in the study. </w:t>
      </w:r>
      <w:r w:rsidR="00B510F8" w:rsidRPr="00784080">
        <w:rPr>
          <w:rFonts w:ascii="Palatino Linotype" w:hAnsi="Palatino Linotype"/>
        </w:rPr>
        <w:t xml:space="preserve">In the Manhattan plots the X axis shows the SNPs position across the 12 rice chromosomes and the Y axis is the –log10 (p) value for each </w:t>
      </w:r>
      <w:r w:rsidR="00F7383B" w:rsidRPr="00784080">
        <w:rPr>
          <w:rFonts w:ascii="Palatino Linotype" w:hAnsi="Palatino Linotype"/>
        </w:rPr>
        <w:t>SNP</w:t>
      </w:r>
      <w:r w:rsidR="00B510F8" w:rsidRPr="00784080">
        <w:rPr>
          <w:rFonts w:ascii="Palatino Linotype" w:hAnsi="Palatino Linotype"/>
        </w:rPr>
        <w:t>. The horizontal black line at –log10(p)</w:t>
      </w:r>
      <w:r w:rsidR="003D1B93" w:rsidRPr="00784080">
        <w:rPr>
          <w:rFonts w:ascii="Palatino Linotype" w:hAnsi="Palatino Linotype"/>
        </w:rPr>
        <w:t xml:space="preserve"> = 5</w:t>
      </w:r>
      <w:r w:rsidR="00B510F8" w:rsidRPr="00784080">
        <w:rPr>
          <w:rFonts w:ascii="Palatino Linotype" w:hAnsi="Palatino Linotype"/>
        </w:rPr>
        <w:t xml:space="preserve"> is the significance threshold for SNPs.  In the quantile-quantile plots the X axis is the expected SNP distribution and the Y axis displays the –l</w:t>
      </w:r>
      <w:r w:rsidR="00147CE5" w:rsidRPr="00784080">
        <w:rPr>
          <w:rFonts w:ascii="Palatino Linotype" w:hAnsi="Palatino Linotype"/>
        </w:rPr>
        <w:t>o</w:t>
      </w:r>
      <w:r w:rsidR="00B510F8" w:rsidRPr="00784080">
        <w:rPr>
          <w:rFonts w:ascii="Palatino Linotype" w:hAnsi="Palatino Linotype"/>
        </w:rPr>
        <w:t>g10(p) observed SNP distribution.</w:t>
      </w:r>
    </w:p>
    <w:p w:rsidR="00147CE5" w:rsidRPr="00B510F8" w:rsidRDefault="00147CE5" w:rsidP="00B510F8"/>
    <w:p w:rsidR="00147CE5" w:rsidRDefault="00B40D56">
      <w:r>
        <w:rPr>
          <w:noProof/>
        </w:rPr>
        <w:drawing>
          <wp:inline distT="0" distB="0" distL="0" distR="0">
            <wp:extent cx="3200400" cy="2651760"/>
            <wp:effectExtent l="0" t="0" r="0" b="0"/>
            <wp:docPr id="1" name="Picture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651760" cy="265176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76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7CE5" w:rsidRDefault="00B40D56">
      <w:r>
        <w:rPr>
          <w:noProof/>
        </w:rPr>
        <w:lastRenderedPageBreak/>
        <w:drawing>
          <wp:inline distT="0" distB="0" distL="0" distR="0">
            <wp:extent cx="3200400" cy="2651760"/>
            <wp:effectExtent l="0" t="0" r="0" b="0"/>
            <wp:docPr id="4" name="Picture 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651760" cy="265176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76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7CE5" w:rsidRDefault="00147CE5"/>
    <w:p w:rsidR="00147CE5" w:rsidRDefault="00147CE5">
      <w:r>
        <w:br w:type="page"/>
      </w:r>
    </w:p>
    <w:p w:rsidR="00147CE5" w:rsidRDefault="00147CE5">
      <w:r>
        <w:rPr>
          <w:noProof/>
        </w:rPr>
        <w:lastRenderedPageBreak/>
        <w:drawing>
          <wp:inline distT="0" distB="0" distL="0" distR="0">
            <wp:extent cx="3200400" cy="2651760"/>
            <wp:effectExtent l="0" t="0" r="0" b="0"/>
            <wp:docPr id="8" name="Picture 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7CE5">
        <w:t xml:space="preserve"> </w:t>
      </w:r>
      <w:r>
        <w:rPr>
          <w:noProof/>
        </w:rPr>
        <w:drawing>
          <wp:inline distT="0" distB="0" distL="0" distR="0">
            <wp:extent cx="2651760" cy="265176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76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7CE5" w:rsidRDefault="00147CE5">
      <w:r>
        <w:rPr>
          <w:noProof/>
        </w:rPr>
        <w:drawing>
          <wp:inline distT="0" distB="0" distL="0" distR="0">
            <wp:extent cx="3200400" cy="2651760"/>
            <wp:effectExtent l="0" t="0" r="0" b="0"/>
            <wp:docPr id="10" name="Picture 1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7CE5">
        <w:t xml:space="preserve"> </w:t>
      </w:r>
      <w:r>
        <w:rPr>
          <w:noProof/>
        </w:rPr>
        <w:drawing>
          <wp:inline distT="0" distB="0" distL="0" distR="0">
            <wp:extent cx="2651760" cy="265176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76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06AA" w:rsidRDefault="008B1465">
      <w:r>
        <w:rPr>
          <w:noProof/>
        </w:rPr>
        <w:drawing>
          <wp:inline distT="0" distB="0" distL="0" distR="0">
            <wp:extent cx="3200400" cy="2651760"/>
            <wp:effectExtent l="0" t="0" r="0" b="0"/>
            <wp:docPr id="6" name="Picture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651760" cy="265176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76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46DB" w:rsidRDefault="006546DB">
      <w:r>
        <w:rPr>
          <w:noProof/>
        </w:rPr>
        <w:lastRenderedPageBreak/>
        <w:drawing>
          <wp:inline distT="0" distB="0" distL="0" distR="0">
            <wp:extent cx="3200400" cy="2651760"/>
            <wp:effectExtent l="0" t="0" r="0" b="0"/>
            <wp:docPr id="12" name="Picture 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546DB">
        <w:t xml:space="preserve"> </w:t>
      </w:r>
      <w:r>
        <w:rPr>
          <w:noProof/>
        </w:rPr>
        <w:drawing>
          <wp:inline distT="0" distB="0" distL="0" distR="0">
            <wp:extent cx="2651760" cy="265176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76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46DB" w:rsidRDefault="006546DB" w:rsidP="006546DB">
      <w:r>
        <w:br w:type="page"/>
      </w:r>
      <w:r w:rsidR="00784080">
        <w:lastRenderedPageBreak/>
        <w:t>(B)</w:t>
      </w:r>
      <w:r>
        <w:t xml:space="preserve">.  Genome wide analysis of salt stress injury 16 days after the initiation of salt stress. </w:t>
      </w:r>
      <w:r w:rsidRPr="00B510F8">
        <w:t>Fig. 1.  Manhattan  and quantile-quantile  plots are shown for the 6 panels derived from the USDA rice mini core</w:t>
      </w:r>
      <w:r>
        <w:t>; (All)</w:t>
      </w:r>
      <w:r w:rsidRPr="00B510F8">
        <w:t xml:space="preserve"> all 118 accessions used in the study, </w:t>
      </w:r>
      <w:r>
        <w:t>(IND_ AUS)</w:t>
      </w:r>
      <w:r w:rsidRPr="00B510F8">
        <w:t xml:space="preserve"> is the Indica subspecies composed of the indica and aus subpopulations, (</w:t>
      </w:r>
      <w:r>
        <w:t>IND</w:t>
      </w:r>
      <w:r w:rsidRPr="00B510F8">
        <w:t>) is the indica subpopulation, (</w:t>
      </w:r>
      <w:r>
        <w:t>AUS</w:t>
      </w:r>
      <w:r w:rsidRPr="00B510F8">
        <w:t>) is aus, (</w:t>
      </w:r>
      <w:r>
        <w:t>JAP</w:t>
      </w:r>
      <w:r w:rsidRPr="00B510F8">
        <w:t>) is the Japonica subspecies composed of the temperate and tropical japonica subpopulations and  (</w:t>
      </w:r>
      <w:r>
        <w:t>TRJ</w:t>
      </w:r>
      <w:r w:rsidRPr="00B510F8">
        <w:t>) is tropical japonica.</w:t>
      </w:r>
      <w:r>
        <w:t xml:space="preserve">  The fifth rice subpopulation, Aromatic, was not present in the study. </w:t>
      </w:r>
      <w:r w:rsidRPr="00B510F8">
        <w:t xml:space="preserve">In the Manhattan plots the X axis shows the SNPs position across the 12 rice chromosomes and the Y axis is the –log10 (p) value for each </w:t>
      </w:r>
      <w:proofErr w:type="spellStart"/>
      <w:r w:rsidRPr="00B510F8">
        <w:t>snp</w:t>
      </w:r>
      <w:proofErr w:type="spellEnd"/>
      <w:r w:rsidRPr="00B510F8">
        <w:t>. The horizontal black line at –log10(p)</w:t>
      </w:r>
      <w:r>
        <w:t xml:space="preserve"> = 5</w:t>
      </w:r>
      <w:r w:rsidRPr="00B510F8">
        <w:t xml:space="preserve"> is the significance threshold for SNPs.  In the quantile-quantile plots the X axis is the expected SNP distribution and the Y axis displays the –l</w:t>
      </w:r>
      <w:r>
        <w:t>o</w:t>
      </w:r>
      <w:r w:rsidRPr="00B510F8">
        <w:t>g10(p) observed SNP distribution.</w:t>
      </w:r>
    </w:p>
    <w:p w:rsidR="008006AA" w:rsidRDefault="00C90D4E">
      <w:r>
        <w:rPr>
          <w:noProof/>
        </w:rPr>
        <w:drawing>
          <wp:inline distT="0" distB="0" distL="0" distR="0">
            <wp:extent cx="3200400" cy="2651760"/>
            <wp:effectExtent l="0" t="0" r="0" b="0"/>
            <wp:docPr id="14" name="Picture 1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90D4E">
        <w:t xml:space="preserve"> </w:t>
      </w:r>
      <w:r>
        <w:rPr>
          <w:noProof/>
        </w:rPr>
        <w:drawing>
          <wp:inline distT="0" distB="0" distL="0" distR="0">
            <wp:extent cx="2651760" cy="2651760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76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0D4E" w:rsidRDefault="00C90D4E">
      <w:r>
        <w:rPr>
          <w:noProof/>
        </w:rPr>
        <w:drawing>
          <wp:inline distT="0" distB="0" distL="0" distR="0">
            <wp:extent cx="3200400" cy="2651760"/>
            <wp:effectExtent l="0" t="0" r="0" b="0"/>
            <wp:docPr id="16" name="Picture 1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90D4E">
        <w:t xml:space="preserve"> </w:t>
      </w:r>
      <w:r>
        <w:rPr>
          <w:noProof/>
        </w:rPr>
        <w:drawing>
          <wp:inline distT="0" distB="0" distL="0" distR="0">
            <wp:extent cx="2651760" cy="2651760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76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14B1B" w:rsidRDefault="00D14B1B">
      <w:r>
        <w:br w:type="page"/>
      </w:r>
    </w:p>
    <w:p w:rsidR="00D14B1B" w:rsidRDefault="00266946">
      <w:r>
        <w:rPr>
          <w:noProof/>
        </w:rPr>
        <w:lastRenderedPageBreak/>
        <w:drawing>
          <wp:inline distT="0" distB="0" distL="0" distR="0">
            <wp:extent cx="3200400" cy="2651760"/>
            <wp:effectExtent l="0" t="0" r="0" b="0"/>
            <wp:docPr id="18" name="Picture 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73B99" w:rsidRPr="00973B99">
        <w:t xml:space="preserve"> </w:t>
      </w:r>
      <w:r w:rsidR="00973B99">
        <w:rPr>
          <w:noProof/>
        </w:rPr>
        <w:drawing>
          <wp:inline distT="0" distB="0" distL="0" distR="0">
            <wp:extent cx="2651760" cy="2651760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76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7D89" w:rsidRDefault="00973B99">
      <w:r>
        <w:rPr>
          <w:noProof/>
        </w:rPr>
        <w:drawing>
          <wp:inline distT="0" distB="0" distL="0" distR="0">
            <wp:extent cx="3200400" cy="2651760"/>
            <wp:effectExtent l="0" t="0" r="0" b="0"/>
            <wp:docPr id="20" name="Picture 2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651760" cy="2651760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76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83922" w:rsidRDefault="00883922">
      <w:r>
        <w:rPr>
          <w:noProof/>
        </w:rPr>
        <w:drawing>
          <wp:inline distT="0" distB="0" distL="0" distR="0">
            <wp:extent cx="3200400" cy="2651760"/>
            <wp:effectExtent l="0" t="0" r="0" b="0"/>
            <wp:docPr id="23" name="Picture 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83922">
        <w:t xml:space="preserve"> </w:t>
      </w:r>
      <w:r>
        <w:rPr>
          <w:noProof/>
        </w:rPr>
        <w:drawing>
          <wp:inline distT="0" distB="0" distL="0" distR="0">
            <wp:extent cx="2651760" cy="2651760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76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83922" w:rsidRDefault="00883922">
      <w:r>
        <w:rPr>
          <w:noProof/>
        </w:rPr>
        <w:lastRenderedPageBreak/>
        <w:drawing>
          <wp:inline distT="0" distB="0" distL="0" distR="0">
            <wp:extent cx="3200400" cy="2651760"/>
            <wp:effectExtent l="0" t="0" r="0" b="0"/>
            <wp:docPr id="25" name="Picture 2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83922">
        <w:t xml:space="preserve"> </w:t>
      </w:r>
      <w:r>
        <w:rPr>
          <w:noProof/>
        </w:rPr>
        <w:drawing>
          <wp:inline distT="0" distB="0" distL="0" distR="0">
            <wp:extent cx="2651760" cy="2651760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76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83922" w:rsidRDefault="00883922">
      <w:r>
        <w:br w:type="page"/>
      </w:r>
    </w:p>
    <w:p w:rsidR="00883922" w:rsidRDefault="00784080">
      <w:r>
        <w:lastRenderedPageBreak/>
        <w:t>(C)</w:t>
      </w:r>
      <w:r w:rsidR="00883922">
        <w:t xml:space="preserve">.  Genome wide analysis of the change in plant height 10 days after the initiation of salt stress. </w:t>
      </w:r>
      <w:r w:rsidR="00883922" w:rsidRPr="00B510F8">
        <w:t>Fig. 1.  Manhattan  and quantile-quantile  plots are shown for the 6 panels derived from the USDA rice mini core</w:t>
      </w:r>
      <w:r w:rsidR="00883922">
        <w:t>; (All)</w:t>
      </w:r>
      <w:r w:rsidR="00883922" w:rsidRPr="00B510F8">
        <w:t xml:space="preserve"> all 118 accessions used in the study, </w:t>
      </w:r>
      <w:r w:rsidR="00883922">
        <w:t>(IND_ AUS)</w:t>
      </w:r>
      <w:r w:rsidR="00883922" w:rsidRPr="00B510F8">
        <w:t xml:space="preserve"> is the Indica subspecies composed of the indica and aus subpopulations, (</w:t>
      </w:r>
      <w:r w:rsidR="00883922">
        <w:t>IND</w:t>
      </w:r>
      <w:r w:rsidR="00883922" w:rsidRPr="00B510F8">
        <w:t>) is the indica subpopulation, (</w:t>
      </w:r>
      <w:r w:rsidR="00883922">
        <w:t>AUS</w:t>
      </w:r>
      <w:r w:rsidR="00883922" w:rsidRPr="00B510F8">
        <w:t>) is aus, (</w:t>
      </w:r>
      <w:r w:rsidR="00883922">
        <w:t>JAP</w:t>
      </w:r>
      <w:r w:rsidR="00883922" w:rsidRPr="00B510F8">
        <w:t>) is the Japonica subspecies composed of the temperate and tropical japonica subpopulations and  (</w:t>
      </w:r>
      <w:r w:rsidR="00883922">
        <w:t>TRJ</w:t>
      </w:r>
      <w:r w:rsidR="00883922" w:rsidRPr="00B510F8">
        <w:t>) is tropical japonica.</w:t>
      </w:r>
      <w:r w:rsidR="00883922">
        <w:t xml:space="preserve">  The fifth rice subpopulation, Aromatic, was not present in the study. </w:t>
      </w:r>
      <w:r w:rsidR="00883922" w:rsidRPr="00B510F8">
        <w:t xml:space="preserve">In the Manhattan plots the X axis shows the SNPs position across the 12 rice chromosomes and the Y axis is the –log10 (p) value for each </w:t>
      </w:r>
      <w:proofErr w:type="spellStart"/>
      <w:r w:rsidR="00883922" w:rsidRPr="00B510F8">
        <w:t>snp</w:t>
      </w:r>
      <w:proofErr w:type="spellEnd"/>
      <w:r w:rsidR="00883922" w:rsidRPr="00B510F8">
        <w:t>. The horizontal black line at –log10(p)</w:t>
      </w:r>
      <w:r w:rsidR="00883922">
        <w:t xml:space="preserve"> = 5</w:t>
      </w:r>
      <w:r w:rsidR="00883922" w:rsidRPr="00B510F8">
        <w:t xml:space="preserve"> is the significance threshold for SNPs.  In the quantile-quantile plots the X axis is the expected SNP distribution and the Y axis displays the –l</w:t>
      </w:r>
      <w:r w:rsidR="00883922">
        <w:t>o</w:t>
      </w:r>
      <w:r w:rsidR="00883922" w:rsidRPr="00B510F8">
        <w:t>g10(p) observed SNP distribution.</w:t>
      </w:r>
    </w:p>
    <w:p w:rsidR="0050040F" w:rsidRDefault="0050040F"/>
    <w:p w:rsidR="00883922" w:rsidRDefault="00883922">
      <w:r>
        <w:rPr>
          <w:noProof/>
        </w:rPr>
        <w:drawing>
          <wp:inline distT="0" distB="0" distL="0" distR="0">
            <wp:extent cx="3200400" cy="2651760"/>
            <wp:effectExtent l="0" t="0" r="0" b="0"/>
            <wp:docPr id="27" name="Picture 2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83922">
        <w:t xml:space="preserve"> </w:t>
      </w:r>
      <w:r>
        <w:rPr>
          <w:noProof/>
        </w:rPr>
        <w:drawing>
          <wp:inline distT="0" distB="0" distL="0" distR="0">
            <wp:extent cx="2651760" cy="2651760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76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3B99" w:rsidRDefault="00883922">
      <w:r>
        <w:rPr>
          <w:noProof/>
        </w:rPr>
        <w:drawing>
          <wp:inline distT="0" distB="0" distL="0" distR="0">
            <wp:extent cx="3200400" cy="2651760"/>
            <wp:effectExtent l="0" t="0" r="0" b="0"/>
            <wp:docPr id="29" name="Picture 2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83922">
        <w:t xml:space="preserve"> </w:t>
      </w:r>
      <w:r>
        <w:rPr>
          <w:noProof/>
        </w:rPr>
        <w:drawing>
          <wp:inline distT="0" distB="0" distL="0" distR="0">
            <wp:extent cx="2651760" cy="2651760"/>
            <wp:effectExtent l="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76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040F" w:rsidRDefault="0050040F">
      <w:r>
        <w:br w:type="page"/>
      </w:r>
    </w:p>
    <w:p w:rsidR="0050040F" w:rsidRDefault="0050040F">
      <w:r>
        <w:rPr>
          <w:noProof/>
        </w:rPr>
        <w:lastRenderedPageBreak/>
        <w:drawing>
          <wp:inline distT="0" distB="0" distL="0" distR="0">
            <wp:extent cx="3200400" cy="2651760"/>
            <wp:effectExtent l="0" t="0" r="0" b="0"/>
            <wp:docPr id="31" name="Picture 3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0040F">
        <w:t xml:space="preserve"> </w:t>
      </w:r>
      <w:r>
        <w:rPr>
          <w:noProof/>
        </w:rPr>
        <w:drawing>
          <wp:inline distT="0" distB="0" distL="0" distR="0">
            <wp:extent cx="2651760" cy="2651760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76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040F" w:rsidRDefault="0050040F">
      <w:r>
        <w:rPr>
          <w:noProof/>
        </w:rPr>
        <w:drawing>
          <wp:inline distT="0" distB="0" distL="0" distR="0">
            <wp:extent cx="3200400" cy="2651760"/>
            <wp:effectExtent l="0" t="0" r="0" b="0"/>
            <wp:docPr id="33" name="Picture 3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0040F">
        <w:t xml:space="preserve"> </w:t>
      </w:r>
      <w:r>
        <w:rPr>
          <w:noProof/>
        </w:rPr>
        <w:drawing>
          <wp:inline distT="0" distB="0" distL="0" distR="0">
            <wp:extent cx="2651760" cy="2651760"/>
            <wp:effectExtent l="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76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040F" w:rsidRDefault="0050040F">
      <w:r>
        <w:rPr>
          <w:noProof/>
        </w:rPr>
        <w:drawing>
          <wp:inline distT="0" distB="0" distL="0" distR="0">
            <wp:extent cx="3200400" cy="2651760"/>
            <wp:effectExtent l="0" t="0" r="0" b="0"/>
            <wp:docPr id="35" name="Picture 3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0040F">
        <w:t xml:space="preserve"> </w:t>
      </w:r>
      <w:r>
        <w:rPr>
          <w:noProof/>
        </w:rPr>
        <w:drawing>
          <wp:inline distT="0" distB="0" distL="0" distR="0">
            <wp:extent cx="2651760" cy="2651760"/>
            <wp:effectExtent l="0" t="0" r="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76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040F" w:rsidRDefault="0050040F">
      <w:r>
        <w:rPr>
          <w:noProof/>
        </w:rPr>
        <w:lastRenderedPageBreak/>
        <w:drawing>
          <wp:inline distT="0" distB="0" distL="0" distR="0">
            <wp:extent cx="3200400" cy="2651760"/>
            <wp:effectExtent l="0" t="0" r="0" b="0"/>
            <wp:docPr id="37" name="Picture 3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0040F">
        <w:t xml:space="preserve"> </w:t>
      </w:r>
      <w:r>
        <w:rPr>
          <w:noProof/>
        </w:rPr>
        <w:drawing>
          <wp:inline distT="0" distB="0" distL="0" distR="0">
            <wp:extent cx="2651760" cy="2651760"/>
            <wp:effectExtent l="0" t="0" r="0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76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040F" w:rsidRDefault="0050040F">
      <w:r>
        <w:br w:type="page"/>
      </w:r>
    </w:p>
    <w:p w:rsidR="0050040F" w:rsidRDefault="0050040F"/>
    <w:p w:rsidR="008F5F2C" w:rsidRDefault="00784080" w:rsidP="008F5F2C">
      <w:r>
        <w:t>(D)</w:t>
      </w:r>
      <w:r w:rsidR="008F5F2C">
        <w:t xml:space="preserve">.  Genome wide analysis of the change in plant height 16 days after the initiation of salt stress. </w:t>
      </w:r>
      <w:r w:rsidR="008F5F2C" w:rsidRPr="00B510F8">
        <w:t>Fig. 1.  Manhattan  and quantile-quantile  plots are shown for the 6 panels derived from the USDA rice mini core</w:t>
      </w:r>
      <w:r w:rsidR="008F5F2C">
        <w:t>; (All)</w:t>
      </w:r>
      <w:r w:rsidR="008F5F2C" w:rsidRPr="00B510F8">
        <w:t xml:space="preserve"> all 118 accessions used in the study, </w:t>
      </w:r>
      <w:r w:rsidR="008F5F2C">
        <w:t>(IND_ AUS)</w:t>
      </w:r>
      <w:r w:rsidR="008F5F2C" w:rsidRPr="00B510F8">
        <w:t xml:space="preserve"> is the Indica subspecies composed of the indica and aus subpopulations, (</w:t>
      </w:r>
      <w:r w:rsidR="008F5F2C">
        <w:t>IND</w:t>
      </w:r>
      <w:r w:rsidR="008F5F2C" w:rsidRPr="00B510F8">
        <w:t>) is the indica subpopulation, (</w:t>
      </w:r>
      <w:r w:rsidR="008F5F2C">
        <w:t>AUS</w:t>
      </w:r>
      <w:r w:rsidR="008F5F2C" w:rsidRPr="00B510F8">
        <w:t>) is aus, (</w:t>
      </w:r>
      <w:r w:rsidR="008F5F2C">
        <w:t>JAP</w:t>
      </w:r>
      <w:r w:rsidR="008F5F2C" w:rsidRPr="00B510F8">
        <w:t>) is the Japonica subspecies composed of the temperate and tropical japonica subpopulations and  (</w:t>
      </w:r>
      <w:r w:rsidR="008F5F2C">
        <w:t>TRJ</w:t>
      </w:r>
      <w:r w:rsidR="008F5F2C" w:rsidRPr="00B510F8">
        <w:t>) is tropical japonica.</w:t>
      </w:r>
      <w:r w:rsidR="008F5F2C">
        <w:t xml:space="preserve">  The fifth rice subpopulation, Aromatic, was not present in the study. </w:t>
      </w:r>
      <w:r w:rsidR="008F5F2C" w:rsidRPr="00B510F8">
        <w:t xml:space="preserve">In the Manhattan plots the X axis shows the SNPs position across the 12 rice chromosomes and the Y axis is the –log10 (p) value for each </w:t>
      </w:r>
      <w:proofErr w:type="spellStart"/>
      <w:r w:rsidR="008F5F2C" w:rsidRPr="00B510F8">
        <w:t>snp</w:t>
      </w:r>
      <w:proofErr w:type="spellEnd"/>
      <w:r w:rsidR="008F5F2C" w:rsidRPr="00B510F8">
        <w:t>. The horizontal black line at –log10(p)</w:t>
      </w:r>
      <w:r w:rsidR="008F5F2C">
        <w:t xml:space="preserve"> = 5</w:t>
      </w:r>
      <w:r w:rsidR="008F5F2C" w:rsidRPr="00B510F8">
        <w:t xml:space="preserve"> is the significance threshold for SNPs.  In the quantile-quantile plots the X axis is the expected SNP distribution and the Y axis displays the –l</w:t>
      </w:r>
      <w:r w:rsidR="008F5F2C">
        <w:t>o</w:t>
      </w:r>
      <w:r w:rsidR="008F5F2C" w:rsidRPr="00B510F8">
        <w:t>g10(p) observed SNP distribution.</w:t>
      </w:r>
    </w:p>
    <w:p w:rsidR="008F5F2C" w:rsidRDefault="008F5F2C" w:rsidP="008F5F2C"/>
    <w:p w:rsidR="008F5F2C" w:rsidRDefault="008F5F2C" w:rsidP="008F5F2C">
      <w:r>
        <w:rPr>
          <w:noProof/>
        </w:rPr>
        <w:drawing>
          <wp:inline distT="0" distB="0" distL="0" distR="0">
            <wp:extent cx="3200400" cy="2651760"/>
            <wp:effectExtent l="0" t="0" r="0" b="0"/>
            <wp:docPr id="39" name="Picture 3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F5F2C">
        <w:t xml:space="preserve"> </w:t>
      </w:r>
      <w:r>
        <w:rPr>
          <w:noProof/>
        </w:rPr>
        <w:drawing>
          <wp:inline distT="0" distB="0" distL="0" distR="0">
            <wp:extent cx="2651760" cy="2651760"/>
            <wp:effectExtent l="0" t="0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76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F5F2C" w:rsidRDefault="008F5F2C" w:rsidP="008F5F2C">
      <w:r>
        <w:rPr>
          <w:noProof/>
        </w:rPr>
        <w:drawing>
          <wp:inline distT="0" distB="0" distL="0" distR="0">
            <wp:extent cx="3200400" cy="2651760"/>
            <wp:effectExtent l="0" t="0" r="0" b="0"/>
            <wp:docPr id="41" name="Picture 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F5F2C">
        <w:t xml:space="preserve"> </w:t>
      </w:r>
      <w:r>
        <w:rPr>
          <w:noProof/>
        </w:rPr>
        <w:drawing>
          <wp:inline distT="0" distB="0" distL="0" distR="0">
            <wp:extent cx="2651760" cy="2651760"/>
            <wp:effectExtent l="0" t="0" r="0" b="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76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F5F2C" w:rsidRDefault="008F5F2C">
      <w:r>
        <w:br w:type="page"/>
      </w:r>
    </w:p>
    <w:p w:rsidR="008F5F2C" w:rsidRDefault="008F5F2C" w:rsidP="008F5F2C">
      <w:r>
        <w:rPr>
          <w:noProof/>
        </w:rPr>
        <w:lastRenderedPageBreak/>
        <w:drawing>
          <wp:inline distT="0" distB="0" distL="0" distR="0">
            <wp:extent cx="3200400" cy="2651760"/>
            <wp:effectExtent l="0" t="0" r="0" b="0"/>
            <wp:docPr id="43" name="Picture 4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F5F2C">
        <w:t xml:space="preserve"> </w:t>
      </w:r>
      <w:r>
        <w:rPr>
          <w:noProof/>
        </w:rPr>
        <w:drawing>
          <wp:inline distT="0" distB="0" distL="0" distR="0">
            <wp:extent cx="2651760" cy="2651760"/>
            <wp:effectExtent l="0" t="0" r="0" b="0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76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F5F2C" w:rsidRDefault="008F5F2C" w:rsidP="008F5F2C">
      <w:r>
        <w:rPr>
          <w:noProof/>
        </w:rPr>
        <w:drawing>
          <wp:inline distT="0" distB="0" distL="0" distR="0">
            <wp:extent cx="3200400" cy="2651760"/>
            <wp:effectExtent l="0" t="0" r="0" b="0"/>
            <wp:docPr id="45" name="Picture 4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F5F2C">
        <w:t xml:space="preserve"> </w:t>
      </w:r>
      <w:r>
        <w:rPr>
          <w:noProof/>
        </w:rPr>
        <w:drawing>
          <wp:inline distT="0" distB="0" distL="0" distR="0">
            <wp:extent cx="2651760" cy="2651760"/>
            <wp:effectExtent l="0" t="0" r="0" b="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76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7384" w:rsidRDefault="008F5F2C" w:rsidP="008F5F2C">
      <w:r>
        <w:rPr>
          <w:noProof/>
        </w:rPr>
        <w:drawing>
          <wp:inline distT="0" distB="0" distL="0" distR="0">
            <wp:extent cx="3200400" cy="2651760"/>
            <wp:effectExtent l="0" t="0" r="0" b="0"/>
            <wp:docPr id="47" name="Picture 4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F5F2C">
        <w:t xml:space="preserve"> </w:t>
      </w:r>
      <w:r>
        <w:rPr>
          <w:noProof/>
        </w:rPr>
        <w:drawing>
          <wp:inline distT="0" distB="0" distL="0" distR="0">
            <wp:extent cx="2651760" cy="2651760"/>
            <wp:effectExtent l="0" t="0" r="0" b="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76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7384" w:rsidRDefault="00427384">
      <w:r>
        <w:rPr>
          <w:noProof/>
        </w:rPr>
        <w:lastRenderedPageBreak/>
        <w:drawing>
          <wp:inline distT="0" distB="0" distL="0" distR="0">
            <wp:extent cx="3200400" cy="2651760"/>
            <wp:effectExtent l="0" t="0" r="0" b="0"/>
            <wp:docPr id="49" name="Picture 4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27384">
        <w:t xml:space="preserve"> </w:t>
      </w:r>
      <w:r>
        <w:rPr>
          <w:noProof/>
        </w:rPr>
        <w:drawing>
          <wp:inline distT="0" distB="0" distL="0" distR="0">
            <wp:extent cx="2651760" cy="2651760"/>
            <wp:effectExtent l="0" t="0" r="0" b="0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76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08A9" w:rsidRDefault="00EF08A9">
      <w:r>
        <w:br w:type="page"/>
      </w:r>
    </w:p>
    <w:p w:rsidR="00EF08A9" w:rsidRDefault="00784080" w:rsidP="00EF08A9">
      <w:r>
        <w:lastRenderedPageBreak/>
        <w:t>(E)</w:t>
      </w:r>
      <w:r w:rsidR="00EF08A9">
        <w:t xml:space="preserve">.  Genome wide analysis of root biomass 16 days after the initiation of salt stress. </w:t>
      </w:r>
      <w:r w:rsidR="00EF08A9" w:rsidRPr="00B510F8">
        <w:t>Fig. 1.  Manhattan  and quantile-quantile  plots are shown for the 6 panels derived from the USDA rice mini core</w:t>
      </w:r>
      <w:r w:rsidR="00EF08A9">
        <w:t>; (All)</w:t>
      </w:r>
      <w:r w:rsidR="00EF08A9" w:rsidRPr="00B510F8">
        <w:t xml:space="preserve"> all 118 accessions used in the study, </w:t>
      </w:r>
      <w:r w:rsidR="00EF08A9">
        <w:t>(IND_ AUS)</w:t>
      </w:r>
      <w:r w:rsidR="00EF08A9" w:rsidRPr="00B510F8">
        <w:t xml:space="preserve"> is the Indica subspecies composed of the indica and aus subpopulations, (</w:t>
      </w:r>
      <w:r w:rsidR="00EF08A9">
        <w:t>IND</w:t>
      </w:r>
      <w:r w:rsidR="00EF08A9" w:rsidRPr="00B510F8">
        <w:t>) is the indica subpopulation, (</w:t>
      </w:r>
      <w:r w:rsidR="00EF08A9">
        <w:t>AUS</w:t>
      </w:r>
      <w:r w:rsidR="00EF08A9" w:rsidRPr="00B510F8">
        <w:t>) is aus, (</w:t>
      </w:r>
      <w:r w:rsidR="00EF08A9">
        <w:t>JAP</w:t>
      </w:r>
      <w:r w:rsidR="00EF08A9" w:rsidRPr="00B510F8">
        <w:t>) is the Japonica subspecies composed of the temperate and tropical japonica subpopulations and  (</w:t>
      </w:r>
      <w:r w:rsidR="00EF08A9">
        <w:t>TRJ</w:t>
      </w:r>
      <w:r w:rsidR="00EF08A9" w:rsidRPr="00B510F8">
        <w:t>) is tropical japonica.</w:t>
      </w:r>
      <w:r w:rsidR="00EF08A9">
        <w:t xml:space="preserve">  The fifth rice subpopulation, Aromatic, was not present in the study. </w:t>
      </w:r>
      <w:r w:rsidR="00EF08A9" w:rsidRPr="00B510F8">
        <w:t xml:space="preserve">In the Manhattan plots the X axis shows the SNPs position across the 12 rice chromosomes and the Y axis is the –log10 (p) value for each </w:t>
      </w:r>
      <w:proofErr w:type="spellStart"/>
      <w:r w:rsidR="00EF08A9" w:rsidRPr="00B510F8">
        <w:t>snp</w:t>
      </w:r>
      <w:proofErr w:type="spellEnd"/>
      <w:r w:rsidR="00EF08A9" w:rsidRPr="00B510F8">
        <w:t>. The horizontal black line at –log10(p)</w:t>
      </w:r>
      <w:r w:rsidR="00EF08A9">
        <w:t xml:space="preserve"> = 5</w:t>
      </w:r>
      <w:r w:rsidR="00EF08A9" w:rsidRPr="00B510F8">
        <w:t xml:space="preserve"> is the significance threshold for SNPs.  In the quantile-quantile plots the X axis is the expected SNP distribution and the Y axis displays the –l</w:t>
      </w:r>
      <w:r w:rsidR="00EF08A9">
        <w:t>o</w:t>
      </w:r>
      <w:r w:rsidR="00EF08A9" w:rsidRPr="00B510F8">
        <w:t>g10(p) observed SNP distribution.</w:t>
      </w:r>
    </w:p>
    <w:p w:rsidR="00427384" w:rsidRDefault="00427384"/>
    <w:p w:rsidR="008F5F2C" w:rsidRDefault="00EF08A9" w:rsidP="008F5F2C">
      <w:r>
        <w:rPr>
          <w:noProof/>
        </w:rPr>
        <w:drawing>
          <wp:inline distT="0" distB="0" distL="0" distR="0">
            <wp:extent cx="3200400" cy="2651760"/>
            <wp:effectExtent l="0" t="0" r="0" b="0"/>
            <wp:docPr id="51" name="Picture 5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F08A9">
        <w:t xml:space="preserve"> </w:t>
      </w:r>
      <w:r>
        <w:rPr>
          <w:noProof/>
        </w:rPr>
        <w:drawing>
          <wp:inline distT="0" distB="0" distL="0" distR="0">
            <wp:extent cx="2651760" cy="2651760"/>
            <wp:effectExtent l="0" t="0" r="0" b="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76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F5F2C" w:rsidRDefault="008F5F2C" w:rsidP="008F5F2C"/>
    <w:p w:rsidR="0050040F" w:rsidRDefault="00BD17A7">
      <w:r>
        <w:rPr>
          <w:noProof/>
        </w:rPr>
        <w:drawing>
          <wp:inline distT="0" distB="0" distL="0" distR="0">
            <wp:extent cx="3200400" cy="2651760"/>
            <wp:effectExtent l="0" t="0" r="0" b="0"/>
            <wp:docPr id="54" name="Picture 5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/>
                    <pic:cNvPicPr>
                      <a:picLocks noChangeAspect="1" noChangeArrowheads="1"/>
                    </pic:cNvPicPr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r w:rsidR="000103BA">
        <w:rPr>
          <w:noProof/>
        </w:rPr>
        <w:drawing>
          <wp:inline distT="0" distB="0" distL="0" distR="0">
            <wp:extent cx="2651760" cy="2651760"/>
            <wp:effectExtent l="0" t="0" r="0" b="0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76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17A7" w:rsidRDefault="00BD17A7">
      <w:r>
        <w:br w:type="page"/>
      </w:r>
    </w:p>
    <w:p w:rsidR="00BD17A7" w:rsidRDefault="00BD17A7">
      <w:r>
        <w:rPr>
          <w:noProof/>
        </w:rPr>
        <w:lastRenderedPageBreak/>
        <w:drawing>
          <wp:inline distT="0" distB="0" distL="0" distR="0">
            <wp:extent cx="3200400" cy="2651760"/>
            <wp:effectExtent l="0" t="0" r="0" b="0"/>
            <wp:docPr id="55" name="Picture 5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D17A7">
        <w:t xml:space="preserve"> </w:t>
      </w:r>
      <w:r>
        <w:rPr>
          <w:noProof/>
        </w:rPr>
        <w:drawing>
          <wp:inline distT="0" distB="0" distL="0" distR="0">
            <wp:extent cx="2651760" cy="2651760"/>
            <wp:effectExtent l="0" t="0" r="0" b="0"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76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17A7" w:rsidRDefault="00BD17A7">
      <w:r>
        <w:rPr>
          <w:noProof/>
        </w:rPr>
        <w:drawing>
          <wp:inline distT="0" distB="0" distL="0" distR="0">
            <wp:extent cx="3200400" cy="2651760"/>
            <wp:effectExtent l="0" t="0" r="0" b="0"/>
            <wp:docPr id="57" name="Picture 5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/>
                    <pic:cNvPicPr>
                      <a:picLocks noChangeAspect="1" noChangeArrowheads="1"/>
                    </pic:cNvPicPr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D17A7">
        <w:t xml:space="preserve"> </w:t>
      </w:r>
      <w:r>
        <w:rPr>
          <w:noProof/>
        </w:rPr>
        <w:drawing>
          <wp:inline distT="0" distB="0" distL="0" distR="0">
            <wp:extent cx="2651760" cy="2651760"/>
            <wp:effectExtent l="0" t="0" r="0" b="0"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7"/>
                    <pic:cNvPicPr>
                      <a:picLocks noChangeAspect="1" noChangeArrowheads="1"/>
                    </pic:cNvPicPr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76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17A7" w:rsidRDefault="00BD17A7">
      <w:r>
        <w:rPr>
          <w:noProof/>
        </w:rPr>
        <w:drawing>
          <wp:inline distT="0" distB="0" distL="0" distR="0">
            <wp:extent cx="3200400" cy="2651760"/>
            <wp:effectExtent l="0" t="0" r="0" b="0"/>
            <wp:docPr id="59" name="Picture 5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9"/>
                    <pic:cNvPicPr>
                      <a:picLocks noChangeAspect="1" noChangeArrowheads="1"/>
                    </pic:cNvPicPr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D17A7">
        <w:t xml:space="preserve"> </w:t>
      </w:r>
      <w:r>
        <w:rPr>
          <w:noProof/>
        </w:rPr>
        <w:drawing>
          <wp:inline distT="0" distB="0" distL="0" distR="0">
            <wp:extent cx="2651760" cy="2651760"/>
            <wp:effectExtent l="0" t="0" r="0" b="0"/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1"/>
                    <pic:cNvPicPr>
                      <a:picLocks noChangeAspect="1" noChangeArrowheads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76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17A7" w:rsidRDefault="00BD17A7">
      <w:r>
        <w:rPr>
          <w:noProof/>
        </w:rPr>
        <w:lastRenderedPageBreak/>
        <w:drawing>
          <wp:inline distT="0" distB="0" distL="0" distR="0">
            <wp:extent cx="3200400" cy="2651760"/>
            <wp:effectExtent l="0" t="0" r="0" b="0"/>
            <wp:docPr id="61" name="Picture 6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3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D17A7">
        <w:t xml:space="preserve"> </w:t>
      </w:r>
      <w:r>
        <w:rPr>
          <w:noProof/>
        </w:rPr>
        <w:drawing>
          <wp:inline distT="0" distB="0" distL="0" distR="0">
            <wp:extent cx="2651760" cy="2651760"/>
            <wp:effectExtent l="0" t="0" r="0" b="0"/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5"/>
                    <pic:cNvPicPr>
                      <a:picLocks noChangeAspect="1" noChangeArrowheads="1"/>
                    </pic:cNvPicPr>
                  </pic:nvPicPr>
                  <pic:blipFill>
                    <a:blip r:embed="rId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76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17A7" w:rsidRDefault="00BD17A7">
      <w:r>
        <w:br w:type="page"/>
      </w:r>
    </w:p>
    <w:p w:rsidR="00BD17A7" w:rsidRDefault="00784080" w:rsidP="00BD17A7">
      <w:r>
        <w:lastRenderedPageBreak/>
        <w:t>(F)</w:t>
      </w:r>
      <w:r w:rsidR="00BD17A7">
        <w:t xml:space="preserve">.  Genome wide analysis of shoot biomass 16 days after the initiation of salt stress. </w:t>
      </w:r>
      <w:r w:rsidR="00BD17A7" w:rsidRPr="00B510F8">
        <w:t>Fig. 1.  Manhattan  and quantile-quantile  plots are shown for the 6 panels derived from the USDA rice mini core</w:t>
      </w:r>
      <w:r w:rsidR="00BD17A7">
        <w:t>; (All)</w:t>
      </w:r>
      <w:r w:rsidR="00BD17A7" w:rsidRPr="00B510F8">
        <w:t xml:space="preserve"> all 118 accessions used in the study, </w:t>
      </w:r>
      <w:r w:rsidR="00BD17A7">
        <w:t>(IND_ AUS)</w:t>
      </w:r>
      <w:r w:rsidR="00BD17A7" w:rsidRPr="00B510F8">
        <w:t xml:space="preserve"> is the Indica subspecies composed of the indica and aus subpopulations, (</w:t>
      </w:r>
      <w:r w:rsidR="00BD17A7">
        <w:t>IND</w:t>
      </w:r>
      <w:r w:rsidR="00BD17A7" w:rsidRPr="00B510F8">
        <w:t>) is the indica subpopulation, (</w:t>
      </w:r>
      <w:r w:rsidR="00BD17A7">
        <w:t>AUS</w:t>
      </w:r>
      <w:r w:rsidR="00BD17A7" w:rsidRPr="00B510F8">
        <w:t>) is aus, (</w:t>
      </w:r>
      <w:r w:rsidR="00BD17A7">
        <w:t>JAP</w:t>
      </w:r>
      <w:r w:rsidR="00BD17A7" w:rsidRPr="00B510F8">
        <w:t>) is the Japonica subspecies composed of the temperate and tropical japonica subpopulations and  (</w:t>
      </w:r>
      <w:r w:rsidR="00BD17A7">
        <w:t>TRJ</w:t>
      </w:r>
      <w:r w:rsidR="00BD17A7" w:rsidRPr="00B510F8">
        <w:t>) is tropical japonica.</w:t>
      </w:r>
      <w:r w:rsidR="00BD17A7">
        <w:t xml:space="preserve">  The fifth rice subpopulation, Aromatic, was not present in the study. </w:t>
      </w:r>
      <w:r w:rsidR="00BD17A7" w:rsidRPr="00B510F8">
        <w:t xml:space="preserve">In the Manhattan plots the X axis shows the SNPs position across the 12 rice chromosomes and the Y axis is the –log10 (p) value for each </w:t>
      </w:r>
      <w:proofErr w:type="spellStart"/>
      <w:r w:rsidR="00BD17A7" w:rsidRPr="00B510F8">
        <w:t>snp</w:t>
      </w:r>
      <w:proofErr w:type="spellEnd"/>
      <w:r w:rsidR="00BD17A7" w:rsidRPr="00B510F8">
        <w:t>. The horizontal black line at –log10(p)</w:t>
      </w:r>
      <w:r w:rsidR="00BD17A7">
        <w:t xml:space="preserve"> = 5</w:t>
      </w:r>
      <w:r w:rsidR="00BD17A7" w:rsidRPr="00B510F8">
        <w:t xml:space="preserve"> is the significance threshold for SNPs.  In the quantile-quantile plots the X axis is the expected SNP distribution and the Y axis displays the –l</w:t>
      </w:r>
      <w:r w:rsidR="00BD17A7">
        <w:t>o</w:t>
      </w:r>
      <w:r w:rsidR="00BD17A7" w:rsidRPr="00B510F8">
        <w:t>g10(p) observed SNP distribution.</w:t>
      </w:r>
    </w:p>
    <w:p w:rsidR="00BD17A7" w:rsidRDefault="00BD17A7"/>
    <w:p w:rsidR="00BD17A7" w:rsidRDefault="00BD17A7">
      <w:r>
        <w:rPr>
          <w:noProof/>
        </w:rPr>
        <w:drawing>
          <wp:inline distT="0" distB="0" distL="0" distR="0">
            <wp:extent cx="3200400" cy="2651760"/>
            <wp:effectExtent l="0" t="0" r="0" b="0"/>
            <wp:docPr id="63" name="Picture 6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7"/>
                    <pic:cNvPicPr>
                      <a:picLocks noChangeAspect="1" noChangeArrowheads="1"/>
                    </pic:cNvPicPr>
                  </pic:nvPicPr>
                  <pic:blipFill>
                    <a:blip r:embed="rId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651760" cy="2651760"/>
            <wp:effectExtent l="0" t="0" r="0" b="0"/>
            <wp:docPr id="64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9"/>
                    <pic:cNvPicPr>
                      <a:picLocks noChangeAspect="1" noChangeArrowheads="1"/>
                    </pic:cNvPicPr>
                  </pic:nvPicPr>
                  <pic:blipFill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76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17A7" w:rsidRDefault="00BD17A7">
      <w:r>
        <w:rPr>
          <w:noProof/>
        </w:rPr>
        <w:drawing>
          <wp:inline distT="0" distB="0" distL="0" distR="0">
            <wp:extent cx="3200400" cy="2651760"/>
            <wp:effectExtent l="0" t="0" r="0" b="0"/>
            <wp:docPr id="65" name="Picture 6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1"/>
                    <pic:cNvPicPr>
                      <a:picLocks noChangeAspect="1" noChangeArrowheads="1"/>
                    </pic:cNvPicPr>
                  </pic:nvPicPr>
                  <pic:blipFill>
                    <a:blip r:embed="rId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D17A7">
        <w:t xml:space="preserve"> </w:t>
      </w:r>
      <w:r>
        <w:rPr>
          <w:noProof/>
        </w:rPr>
        <w:drawing>
          <wp:inline distT="0" distB="0" distL="0" distR="0">
            <wp:extent cx="2651760" cy="2651760"/>
            <wp:effectExtent l="0" t="0" r="0" b="0"/>
            <wp:docPr id="66" name="Pictur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"/>
                    <pic:cNvPicPr>
                      <a:picLocks noChangeAspect="1" noChangeArrowheads="1"/>
                    </pic:cNvPicPr>
                  </pic:nvPicPr>
                  <pic:blipFill>
                    <a:blip r:embed="rId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76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3E11" w:rsidRDefault="00CA3E11">
      <w:r>
        <w:br w:type="page"/>
      </w:r>
    </w:p>
    <w:p w:rsidR="00CA3E11" w:rsidRDefault="00CA3E11">
      <w:r>
        <w:rPr>
          <w:noProof/>
        </w:rPr>
        <w:lastRenderedPageBreak/>
        <w:drawing>
          <wp:inline distT="0" distB="0" distL="0" distR="0">
            <wp:extent cx="3200400" cy="2651760"/>
            <wp:effectExtent l="0" t="0" r="0" b="0"/>
            <wp:docPr id="67" name="Picture 6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5"/>
                    <pic:cNvPicPr>
                      <a:picLocks noChangeAspect="1" noChangeArrowheads="1"/>
                    </pic:cNvPicPr>
                  </pic:nvPicPr>
                  <pic:blipFill>
                    <a:blip r:embed="rId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A3E11">
        <w:t xml:space="preserve"> </w:t>
      </w:r>
      <w:r>
        <w:rPr>
          <w:noProof/>
        </w:rPr>
        <w:drawing>
          <wp:inline distT="0" distB="0" distL="0" distR="0">
            <wp:extent cx="2651760" cy="2651760"/>
            <wp:effectExtent l="0" t="0" r="0" b="0"/>
            <wp:docPr id="69" name="Picture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/>
                    <pic:cNvPicPr>
                      <a:picLocks noChangeAspect="1" noChangeArrowheads="1"/>
                    </pic:cNvPicPr>
                  </pic:nvPicPr>
                  <pic:blipFill>
                    <a:blip r:embed="rId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76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3E11" w:rsidRDefault="00CA3E11">
      <w:r>
        <w:rPr>
          <w:noProof/>
        </w:rPr>
        <w:drawing>
          <wp:inline distT="0" distB="0" distL="0" distR="0">
            <wp:extent cx="3200400" cy="2651760"/>
            <wp:effectExtent l="0" t="0" r="0" b="0"/>
            <wp:docPr id="70" name="Picture 7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1"/>
                    <pic:cNvPicPr>
                      <a:picLocks noChangeAspect="1" noChangeArrowheads="1"/>
                    </pic:cNvPicPr>
                  </pic:nvPicPr>
                  <pic:blipFill>
                    <a:blip r:embed="rId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A3E11">
        <w:t xml:space="preserve"> </w:t>
      </w:r>
      <w:r>
        <w:rPr>
          <w:noProof/>
        </w:rPr>
        <w:drawing>
          <wp:inline distT="0" distB="0" distL="0" distR="0">
            <wp:extent cx="2651760" cy="2651760"/>
            <wp:effectExtent l="0" t="0" r="0" b="0"/>
            <wp:docPr id="71" name="Pictur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3"/>
                    <pic:cNvPicPr>
                      <a:picLocks noChangeAspect="1" noChangeArrowheads="1"/>
                    </pic:cNvPicPr>
                  </pic:nvPicPr>
                  <pic:blipFill>
                    <a:blip r:embed="rId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76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1CBB" w:rsidRDefault="00CA3E11">
      <w:r>
        <w:rPr>
          <w:noProof/>
        </w:rPr>
        <w:drawing>
          <wp:inline distT="0" distB="0" distL="0" distR="0">
            <wp:extent cx="3200400" cy="2651760"/>
            <wp:effectExtent l="0" t="0" r="0" b="0"/>
            <wp:docPr id="72" name="Picture 7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5"/>
                    <pic:cNvPicPr>
                      <a:picLocks noChangeAspect="1" noChangeArrowheads="1"/>
                    </pic:cNvPicPr>
                  </pic:nvPicPr>
                  <pic:blipFill>
                    <a:blip r:embed="rId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A3E11">
        <w:t xml:space="preserve"> </w:t>
      </w:r>
      <w:r>
        <w:rPr>
          <w:noProof/>
        </w:rPr>
        <w:drawing>
          <wp:inline distT="0" distB="0" distL="0" distR="0">
            <wp:extent cx="2651760" cy="2651760"/>
            <wp:effectExtent l="0" t="0" r="0" b="0"/>
            <wp:docPr id="73" name="Pictur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7"/>
                    <pic:cNvPicPr>
                      <a:picLocks noChangeAspect="1" noChangeArrowheads="1"/>
                    </pic:cNvPicPr>
                  </pic:nvPicPr>
                  <pic:blipFill>
                    <a:blip r:embed="rId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76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1CBB" w:rsidRDefault="00F01CBB">
      <w:r>
        <w:rPr>
          <w:noProof/>
        </w:rPr>
        <w:lastRenderedPageBreak/>
        <w:drawing>
          <wp:inline distT="0" distB="0" distL="0" distR="0">
            <wp:extent cx="3200400" cy="2651760"/>
            <wp:effectExtent l="0" t="0" r="0" b="0"/>
            <wp:docPr id="74" name="Picture 7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9"/>
                    <pic:cNvPicPr>
                      <a:picLocks noChangeAspect="1" noChangeArrowheads="1"/>
                    </pic:cNvPicPr>
                  </pic:nvPicPr>
                  <pic:blipFill>
                    <a:blip r:embed="rId7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01CBB">
        <w:t xml:space="preserve"> </w:t>
      </w:r>
      <w:r>
        <w:rPr>
          <w:noProof/>
        </w:rPr>
        <w:drawing>
          <wp:inline distT="0" distB="0" distL="0" distR="0">
            <wp:extent cx="2651760" cy="2651760"/>
            <wp:effectExtent l="0" t="0" r="0" b="0"/>
            <wp:docPr id="75" name="Picture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1"/>
                    <pic:cNvPicPr>
                      <a:picLocks noChangeAspect="1" noChangeArrowheads="1"/>
                    </pic:cNvPicPr>
                  </pic:nvPicPr>
                  <pic:blipFill>
                    <a:blip r:embed="rId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76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1CBB" w:rsidRDefault="00F01CBB">
      <w:r>
        <w:br w:type="page"/>
      </w:r>
    </w:p>
    <w:p w:rsidR="00F01CBB" w:rsidRDefault="00784080" w:rsidP="00F01CBB">
      <w:r>
        <w:lastRenderedPageBreak/>
        <w:t>(G)</w:t>
      </w:r>
      <w:r w:rsidR="00F01CBB">
        <w:t xml:space="preserve">.  Genome wide analysis of total (shoot and root) biomass 16 days after the initiation of salt stress. </w:t>
      </w:r>
      <w:r w:rsidR="00F01CBB" w:rsidRPr="00B510F8">
        <w:t>Fig. 1.  Manhattan  and quantile-quantile  plots are shown for the 6 panels derived from the USDA rice mini core</w:t>
      </w:r>
      <w:r w:rsidR="00F01CBB">
        <w:t>; (All)</w:t>
      </w:r>
      <w:r w:rsidR="00F01CBB" w:rsidRPr="00B510F8">
        <w:t xml:space="preserve"> all 118 accessions used in the study, </w:t>
      </w:r>
      <w:r w:rsidR="00F01CBB">
        <w:t>(IND_ AUS)</w:t>
      </w:r>
      <w:r w:rsidR="00F01CBB" w:rsidRPr="00B510F8">
        <w:t xml:space="preserve"> is the Indica subspecies composed of the indica and aus subpopulations, (</w:t>
      </w:r>
      <w:r w:rsidR="00F01CBB">
        <w:t>IND</w:t>
      </w:r>
      <w:r w:rsidR="00F01CBB" w:rsidRPr="00B510F8">
        <w:t>) is the indica subpopulation, (</w:t>
      </w:r>
      <w:r w:rsidR="00F01CBB">
        <w:t>AUS</w:t>
      </w:r>
      <w:r w:rsidR="00F01CBB" w:rsidRPr="00B510F8">
        <w:t>) is aus, (</w:t>
      </w:r>
      <w:r w:rsidR="00F01CBB">
        <w:t>JAP</w:t>
      </w:r>
      <w:r w:rsidR="00F01CBB" w:rsidRPr="00B510F8">
        <w:t>) is the Japonica subspecies composed of the temperate and tropical japonica subpopulations and  (</w:t>
      </w:r>
      <w:r w:rsidR="00F01CBB">
        <w:t>TRJ</w:t>
      </w:r>
      <w:r w:rsidR="00F01CBB" w:rsidRPr="00B510F8">
        <w:t>) is tropical japonica.</w:t>
      </w:r>
      <w:r w:rsidR="00F01CBB">
        <w:t xml:space="preserve">  The fifth rice subpopulation, Aromatic, was not present in the study. </w:t>
      </w:r>
      <w:r w:rsidR="00F01CBB" w:rsidRPr="00B510F8">
        <w:t xml:space="preserve">In the Manhattan plots the X axis shows the SNPs position across the 12 rice chromosomes and the Y axis is the –log10 (p) value for each </w:t>
      </w:r>
      <w:proofErr w:type="spellStart"/>
      <w:r w:rsidR="00F01CBB" w:rsidRPr="00B510F8">
        <w:t>snp</w:t>
      </w:r>
      <w:proofErr w:type="spellEnd"/>
      <w:r w:rsidR="00F01CBB" w:rsidRPr="00B510F8">
        <w:t>. The horizontal black line at –log10(p)</w:t>
      </w:r>
      <w:r w:rsidR="00F01CBB">
        <w:t xml:space="preserve"> = 5</w:t>
      </w:r>
      <w:r w:rsidR="00F01CBB" w:rsidRPr="00B510F8">
        <w:t xml:space="preserve"> is the significance threshold for SNPs.  In the quantile-quantile plots the X axis is the expected SNP distribution and the Y axis displays the –l</w:t>
      </w:r>
      <w:r w:rsidR="00F01CBB">
        <w:t>o</w:t>
      </w:r>
      <w:r w:rsidR="00F01CBB" w:rsidRPr="00B510F8">
        <w:t>g10(p) observed SNP distribution.</w:t>
      </w:r>
    </w:p>
    <w:p w:rsidR="00F01CBB" w:rsidRDefault="00F01CBB"/>
    <w:p w:rsidR="00F01CBB" w:rsidRDefault="00F01CBB">
      <w:r>
        <w:rPr>
          <w:noProof/>
        </w:rPr>
        <w:drawing>
          <wp:inline distT="0" distB="0" distL="0" distR="0">
            <wp:extent cx="3200400" cy="2651760"/>
            <wp:effectExtent l="0" t="0" r="0" b="0"/>
            <wp:docPr id="76" name="Picture 7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3"/>
                    <pic:cNvPicPr>
                      <a:picLocks noChangeAspect="1" noChangeArrowheads="1"/>
                    </pic:cNvPicPr>
                  </pic:nvPicPr>
                  <pic:blipFill>
                    <a:blip r:embed="rId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01CBB">
        <w:t xml:space="preserve"> </w:t>
      </w:r>
      <w:r>
        <w:rPr>
          <w:noProof/>
        </w:rPr>
        <w:drawing>
          <wp:inline distT="0" distB="0" distL="0" distR="0">
            <wp:extent cx="2651760" cy="2651760"/>
            <wp:effectExtent l="0" t="0" r="0" b="0"/>
            <wp:docPr id="77" name="Pictur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5"/>
                    <pic:cNvPicPr>
                      <a:picLocks noChangeAspect="1" noChangeArrowheads="1"/>
                    </pic:cNvPicPr>
                  </pic:nvPicPr>
                  <pic:blipFill>
                    <a:blip r:embed="rId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76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1CBB" w:rsidRDefault="00F01CBB">
      <w:r>
        <w:rPr>
          <w:noProof/>
        </w:rPr>
        <w:drawing>
          <wp:inline distT="0" distB="0" distL="0" distR="0">
            <wp:extent cx="3200400" cy="2651760"/>
            <wp:effectExtent l="0" t="0" r="0" b="0"/>
            <wp:docPr id="78" name="Picture 7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7"/>
                    <pic:cNvPicPr>
                      <a:picLocks noChangeAspect="1" noChangeArrowheads="1"/>
                    </pic:cNvPicPr>
                  </pic:nvPicPr>
                  <pic:blipFill>
                    <a:blip r:embed="rId7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01CBB">
        <w:t xml:space="preserve"> </w:t>
      </w:r>
      <w:r>
        <w:rPr>
          <w:noProof/>
        </w:rPr>
        <w:drawing>
          <wp:inline distT="0" distB="0" distL="0" distR="0">
            <wp:extent cx="2651760" cy="2651760"/>
            <wp:effectExtent l="0" t="0" r="0" b="0"/>
            <wp:docPr id="79" name="Pictur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9"/>
                    <pic:cNvPicPr>
                      <a:picLocks noChangeAspect="1" noChangeArrowheads="1"/>
                    </pic:cNvPicPr>
                  </pic:nvPicPr>
                  <pic:blipFill>
                    <a:blip r:embed="rId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76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1CBB" w:rsidRDefault="00F01CBB">
      <w:r>
        <w:br w:type="page"/>
      </w:r>
    </w:p>
    <w:p w:rsidR="00F01CBB" w:rsidRDefault="00F01CBB">
      <w:r>
        <w:rPr>
          <w:noProof/>
        </w:rPr>
        <w:lastRenderedPageBreak/>
        <w:drawing>
          <wp:inline distT="0" distB="0" distL="0" distR="0">
            <wp:extent cx="3200400" cy="2651760"/>
            <wp:effectExtent l="0" t="0" r="0" b="0"/>
            <wp:docPr id="80" name="Picture 8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1"/>
                    <pic:cNvPicPr>
                      <a:picLocks noChangeAspect="1" noChangeArrowheads="1"/>
                    </pic:cNvPicPr>
                  </pic:nvPicPr>
                  <pic:blipFill>
                    <a:blip r:embed="rId8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01CBB">
        <w:t xml:space="preserve"> </w:t>
      </w:r>
      <w:r>
        <w:rPr>
          <w:noProof/>
        </w:rPr>
        <w:drawing>
          <wp:inline distT="0" distB="0" distL="0" distR="0">
            <wp:extent cx="2651760" cy="2651760"/>
            <wp:effectExtent l="0" t="0" r="0" b="0"/>
            <wp:docPr id="81" name="Picture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3"/>
                    <pic:cNvPicPr>
                      <a:picLocks noChangeAspect="1" noChangeArrowheads="1"/>
                    </pic:cNvPicPr>
                  </pic:nvPicPr>
                  <pic:blipFill>
                    <a:blip r:embed="rId8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76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1CBB" w:rsidRDefault="00F01CBB">
      <w:r>
        <w:rPr>
          <w:noProof/>
        </w:rPr>
        <w:drawing>
          <wp:inline distT="0" distB="0" distL="0" distR="0">
            <wp:extent cx="3200400" cy="2651760"/>
            <wp:effectExtent l="0" t="0" r="0" b="0"/>
            <wp:docPr id="82" name="Picture 8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5"/>
                    <pic:cNvPicPr>
                      <a:picLocks noChangeAspect="1" noChangeArrowheads="1"/>
                    </pic:cNvPicPr>
                  </pic:nvPicPr>
                  <pic:blipFill>
                    <a:blip r:embed="rId8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01CBB">
        <w:t xml:space="preserve"> </w:t>
      </w:r>
      <w:r>
        <w:rPr>
          <w:noProof/>
        </w:rPr>
        <w:drawing>
          <wp:inline distT="0" distB="0" distL="0" distR="0">
            <wp:extent cx="2651760" cy="2651760"/>
            <wp:effectExtent l="0" t="0" r="0" b="0"/>
            <wp:docPr id="83" name="Picture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7"/>
                    <pic:cNvPicPr>
                      <a:picLocks noChangeAspect="1" noChangeArrowheads="1"/>
                    </pic:cNvPicPr>
                  </pic:nvPicPr>
                  <pic:blipFill>
                    <a:blip r:embed="rId8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76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6F0F" w:rsidRDefault="00F01CBB">
      <w:r>
        <w:rPr>
          <w:noProof/>
        </w:rPr>
        <w:drawing>
          <wp:inline distT="0" distB="0" distL="0" distR="0">
            <wp:extent cx="3200400" cy="2651760"/>
            <wp:effectExtent l="0" t="0" r="0" b="0"/>
            <wp:docPr id="84" name="Picture 8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9"/>
                    <pic:cNvPicPr>
                      <a:picLocks noChangeAspect="1" noChangeArrowheads="1"/>
                    </pic:cNvPicPr>
                  </pic:nvPicPr>
                  <pic:blipFill>
                    <a:blip r:embed="rId8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01CBB">
        <w:t xml:space="preserve"> </w:t>
      </w:r>
      <w:r>
        <w:rPr>
          <w:noProof/>
        </w:rPr>
        <w:drawing>
          <wp:inline distT="0" distB="0" distL="0" distR="0">
            <wp:extent cx="2651760" cy="2651760"/>
            <wp:effectExtent l="0" t="0" r="0" b="0"/>
            <wp:docPr id="85" name="Picture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1"/>
                    <pic:cNvPicPr>
                      <a:picLocks noChangeAspect="1" noChangeArrowheads="1"/>
                    </pic:cNvPicPr>
                  </pic:nvPicPr>
                  <pic:blipFill>
                    <a:blip r:embed="rId8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76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6F0F" w:rsidRDefault="00FF6F0F">
      <w:r>
        <w:rPr>
          <w:noProof/>
        </w:rPr>
        <w:lastRenderedPageBreak/>
        <w:drawing>
          <wp:inline distT="0" distB="0" distL="0" distR="0">
            <wp:extent cx="3200400" cy="2651760"/>
            <wp:effectExtent l="0" t="0" r="0" b="0"/>
            <wp:docPr id="86" name="Picture 8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3"/>
                    <pic:cNvPicPr>
                      <a:picLocks noChangeAspect="1" noChangeArrowheads="1"/>
                    </pic:cNvPicPr>
                  </pic:nvPicPr>
                  <pic:blipFill>
                    <a:blip r:embed="rId8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F6F0F">
        <w:t xml:space="preserve"> </w:t>
      </w:r>
      <w:r>
        <w:rPr>
          <w:noProof/>
        </w:rPr>
        <w:drawing>
          <wp:inline distT="0" distB="0" distL="0" distR="0">
            <wp:extent cx="2651760" cy="2651760"/>
            <wp:effectExtent l="0" t="0" r="0" b="0"/>
            <wp:docPr id="87" name="Picture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5"/>
                    <pic:cNvPicPr>
                      <a:picLocks noChangeAspect="1" noChangeArrowheads="1"/>
                    </pic:cNvPicPr>
                  </pic:nvPicPr>
                  <pic:blipFill>
                    <a:blip r:embed="rId8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76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6F0F" w:rsidRDefault="00FF6F0F">
      <w:r>
        <w:br w:type="page"/>
      </w:r>
    </w:p>
    <w:p w:rsidR="00FF6F0F" w:rsidRDefault="00784080" w:rsidP="00FF6F0F">
      <w:r>
        <w:lastRenderedPageBreak/>
        <w:t>(H)</w:t>
      </w:r>
      <w:r w:rsidR="00FF6F0F">
        <w:t xml:space="preserve">.  Genome wide analysis of the change in </w:t>
      </w:r>
      <w:r w:rsidR="002C3DA8">
        <w:t xml:space="preserve">green </w:t>
      </w:r>
      <w:r w:rsidR="00FF6F0F">
        <w:t>leaf number 1</w:t>
      </w:r>
      <w:r w:rsidR="002C3DA8">
        <w:t>4</w:t>
      </w:r>
      <w:r w:rsidR="00FF6F0F">
        <w:t xml:space="preserve"> days after the initiation of salt stress. </w:t>
      </w:r>
      <w:r w:rsidR="00FF6F0F" w:rsidRPr="00B510F8">
        <w:t>Fig. 1.  Manhattan  and quantile-quantile  plots are shown for the 6 panels derived from the USDA rice mini core</w:t>
      </w:r>
      <w:r w:rsidR="00FF6F0F">
        <w:t>; (All)</w:t>
      </w:r>
      <w:r w:rsidR="00FF6F0F" w:rsidRPr="00B510F8">
        <w:t xml:space="preserve"> all 118 accessions used in the study, </w:t>
      </w:r>
      <w:r w:rsidR="00FF6F0F">
        <w:t>(IND_ AUS)</w:t>
      </w:r>
      <w:r w:rsidR="00FF6F0F" w:rsidRPr="00B510F8">
        <w:t xml:space="preserve"> is the Indica subspecies composed of the indica and aus subpopulations, (</w:t>
      </w:r>
      <w:r w:rsidR="00FF6F0F">
        <w:t>IND</w:t>
      </w:r>
      <w:r w:rsidR="00FF6F0F" w:rsidRPr="00B510F8">
        <w:t>) is the indica subpopulation, (</w:t>
      </w:r>
      <w:r w:rsidR="00FF6F0F">
        <w:t>AUS</w:t>
      </w:r>
      <w:r w:rsidR="00FF6F0F" w:rsidRPr="00B510F8">
        <w:t>) is aus, (</w:t>
      </w:r>
      <w:r w:rsidR="00FF6F0F">
        <w:t>JAP</w:t>
      </w:r>
      <w:r w:rsidR="00FF6F0F" w:rsidRPr="00B510F8">
        <w:t>) is the Japonica subspecies composed of the temperate and tropical japonica subpopulations and  (</w:t>
      </w:r>
      <w:r w:rsidR="00FF6F0F">
        <w:t>TRJ</w:t>
      </w:r>
      <w:r w:rsidR="00FF6F0F" w:rsidRPr="00B510F8">
        <w:t>) is tropical japonica.</w:t>
      </w:r>
      <w:r w:rsidR="00FF6F0F">
        <w:t xml:space="preserve">  The fifth rice subpopulation, Aromatic, was not present in the study. </w:t>
      </w:r>
      <w:r w:rsidR="00FF6F0F" w:rsidRPr="00B510F8">
        <w:t xml:space="preserve">In the Manhattan plots the X axis shows the SNPs position across the 12 rice chromosomes and the Y axis is the –log10 (p) value for each </w:t>
      </w:r>
      <w:proofErr w:type="spellStart"/>
      <w:r w:rsidR="00FF6F0F" w:rsidRPr="00B510F8">
        <w:t>snp</w:t>
      </w:r>
      <w:proofErr w:type="spellEnd"/>
      <w:r w:rsidR="00FF6F0F" w:rsidRPr="00B510F8">
        <w:t>. The horizontal black line at –log10(p)</w:t>
      </w:r>
      <w:r w:rsidR="00FF6F0F">
        <w:t xml:space="preserve"> = 5</w:t>
      </w:r>
      <w:r w:rsidR="00FF6F0F" w:rsidRPr="00B510F8">
        <w:t xml:space="preserve"> is the significance threshold for SNPs.  In the quantile-quantile plots the X axis is the expected SNP distribution and the Y axis displays the –l</w:t>
      </w:r>
      <w:r w:rsidR="00FF6F0F">
        <w:t>o</w:t>
      </w:r>
      <w:r w:rsidR="00FF6F0F" w:rsidRPr="00B510F8">
        <w:t>g10(p) observed SNP distribution.</w:t>
      </w:r>
    </w:p>
    <w:p w:rsidR="00FF6F0F" w:rsidRDefault="00FF6F0F">
      <w:r>
        <w:rPr>
          <w:noProof/>
        </w:rPr>
        <w:drawing>
          <wp:inline distT="0" distB="0" distL="0" distR="0">
            <wp:extent cx="3200400" cy="2651760"/>
            <wp:effectExtent l="0" t="0" r="0" b="0"/>
            <wp:docPr id="88" name="Picture 8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7"/>
                    <pic:cNvPicPr>
                      <a:picLocks noChangeAspect="1" noChangeArrowheads="1"/>
                    </pic:cNvPicPr>
                  </pic:nvPicPr>
                  <pic:blipFill>
                    <a:blip r:embed="rId8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F6F0F">
        <w:t xml:space="preserve"> </w:t>
      </w:r>
      <w:r>
        <w:rPr>
          <w:noProof/>
        </w:rPr>
        <w:drawing>
          <wp:inline distT="0" distB="0" distL="0" distR="0">
            <wp:extent cx="2651760" cy="2651760"/>
            <wp:effectExtent l="0" t="0" r="0" b="0"/>
            <wp:docPr id="89" name="Picture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9"/>
                    <pic:cNvPicPr>
                      <a:picLocks noChangeAspect="1" noChangeArrowheads="1"/>
                    </pic:cNvPicPr>
                  </pic:nvPicPr>
                  <pic:blipFill>
                    <a:blip r:embed="rId8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76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6F0F" w:rsidRDefault="00FF6F0F">
      <w:r>
        <w:rPr>
          <w:noProof/>
        </w:rPr>
        <w:drawing>
          <wp:inline distT="0" distB="0" distL="0" distR="0">
            <wp:extent cx="3200400" cy="2651760"/>
            <wp:effectExtent l="0" t="0" r="0" b="0"/>
            <wp:docPr id="90" name="Picture 9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1"/>
                    <pic:cNvPicPr>
                      <a:picLocks noChangeAspect="1" noChangeArrowheads="1"/>
                    </pic:cNvPicPr>
                  </pic:nvPicPr>
                  <pic:blipFill>
                    <a:blip r:embed="rId9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F6F0F">
        <w:t xml:space="preserve"> </w:t>
      </w:r>
      <w:r>
        <w:rPr>
          <w:noProof/>
        </w:rPr>
        <w:drawing>
          <wp:inline distT="0" distB="0" distL="0" distR="0">
            <wp:extent cx="2651760" cy="2651760"/>
            <wp:effectExtent l="0" t="0" r="0" b="0"/>
            <wp:docPr id="91" name="Pictur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3"/>
                    <pic:cNvPicPr>
                      <a:picLocks noChangeAspect="1" noChangeArrowheads="1"/>
                    </pic:cNvPicPr>
                  </pic:nvPicPr>
                  <pic:blipFill>
                    <a:blip r:embed="rId9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76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6F0F" w:rsidRDefault="00FF6F0F">
      <w:r>
        <w:br w:type="page"/>
      </w:r>
    </w:p>
    <w:p w:rsidR="00FF6F0F" w:rsidRDefault="00FF6F0F">
      <w:r>
        <w:rPr>
          <w:noProof/>
        </w:rPr>
        <w:lastRenderedPageBreak/>
        <w:drawing>
          <wp:inline distT="0" distB="0" distL="0" distR="0">
            <wp:extent cx="3200400" cy="2651760"/>
            <wp:effectExtent l="0" t="0" r="0" b="0"/>
            <wp:docPr id="92" name="Picture 9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5"/>
                    <pic:cNvPicPr>
                      <a:picLocks noChangeAspect="1" noChangeArrowheads="1"/>
                    </pic:cNvPicPr>
                  </pic:nvPicPr>
                  <pic:blipFill>
                    <a:blip r:embed="rId9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F6F0F">
        <w:t xml:space="preserve"> </w:t>
      </w:r>
      <w:r>
        <w:rPr>
          <w:noProof/>
        </w:rPr>
        <w:drawing>
          <wp:inline distT="0" distB="0" distL="0" distR="0">
            <wp:extent cx="2651760" cy="2651760"/>
            <wp:effectExtent l="0" t="0" r="0" b="0"/>
            <wp:docPr id="93" name="Pictur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7"/>
                    <pic:cNvPicPr>
                      <a:picLocks noChangeAspect="1" noChangeArrowheads="1"/>
                    </pic:cNvPicPr>
                  </pic:nvPicPr>
                  <pic:blipFill>
                    <a:blip r:embed="rId9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76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3DA8" w:rsidRDefault="00FF6F0F">
      <w:r>
        <w:rPr>
          <w:noProof/>
        </w:rPr>
        <w:drawing>
          <wp:inline distT="0" distB="0" distL="0" distR="0">
            <wp:extent cx="3200400" cy="2651760"/>
            <wp:effectExtent l="0" t="0" r="0" b="0"/>
            <wp:docPr id="94" name="Picture 9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9"/>
                    <pic:cNvPicPr>
                      <a:picLocks noChangeAspect="1" noChangeArrowheads="1"/>
                    </pic:cNvPicPr>
                  </pic:nvPicPr>
                  <pic:blipFill>
                    <a:blip r:embed="rId9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F6F0F">
        <w:t xml:space="preserve"> </w:t>
      </w:r>
      <w:r>
        <w:rPr>
          <w:noProof/>
        </w:rPr>
        <w:drawing>
          <wp:inline distT="0" distB="0" distL="0" distR="0">
            <wp:extent cx="2651760" cy="2651760"/>
            <wp:effectExtent l="0" t="0" r="0" b="0"/>
            <wp:docPr id="95" name="Picture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1"/>
                    <pic:cNvPicPr>
                      <a:picLocks noChangeAspect="1" noChangeArrowheads="1"/>
                    </pic:cNvPicPr>
                  </pic:nvPicPr>
                  <pic:blipFill>
                    <a:blip r:embed="rId9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76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3DA8" w:rsidRDefault="002C3DA8">
      <w:r>
        <w:rPr>
          <w:noProof/>
        </w:rPr>
        <w:drawing>
          <wp:inline distT="0" distB="0" distL="0" distR="0">
            <wp:extent cx="3200400" cy="2651760"/>
            <wp:effectExtent l="0" t="0" r="0" b="0"/>
            <wp:docPr id="96" name="Picture 9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3"/>
                    <pic:cNvPicPr>
                      <a:picLocks noChangeAspect="1" noChangeArrowheads="1"/>
                    </pic:cNvPicPr>
                  </pic:nvPicPr>
                  <pic:blipFill>
                    <a:blip r:embed="rId9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C3DA8">
        <w:t xml:space="preserve"> </w:t>
      </w:r>
      <w:r>
        <w:rPr>
          <w:noProof/>
        </w:rPr>
        <w:drawing>
          <wp:inline distT="0" distB="0" distL="0" distR="0">
            <wp:extent cx="2651760" cy="2651760"/>
            <wp:effectExtent l="0" t="0" r="0" b="0"/>
            <wp:docPr id="97" name="Picture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5"/>
                    <pic:cNvPicPr>
                      <a:picLocks noChangeAspect="1" noChangeArrowheads="1"/>
                    </pic:cNvPicPr>
                  </pic:nvPicPr>
                  <pic:blipFill>
                    <a:blip r:embed="rId9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76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3DA8" w:rsidRDefault="002C3DA8">
      <w:r>
        <w:rPr>
          <w:noProof/>
        </w:rPr>
        <w:lastRenderedPageBreak/>
        <w:drawing>
          <wp:inline distT="0" distB="0" distL="0" distR="0">
            <wp:extent cx="3200400" cy="2651760"/>
            <wp:effectExtent l="0" t="0" r="0" b="0"/>
            <wp:docPr id="98" name="Picture 9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7"/>
                    <pic:cNvPicPr>
                      <a:picLocks noChangeAspect="1" noChangeArrowheads="1"/>
                    </pic:cNvPicPr>
                  </pic:nvPicPr>
                  <pic:blipFill>
                    <a:blip r:embed="rId9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651760" cy="2651760"/>
            <wp:effectExtent l="0" t="0" r="0" b="0"/>
            <wp:docPr id="99" name="Picture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9"/>
                    <pic:cNvPicPr>
                      <a:picLocks noChangeAspect="1" noChangeArrowheads="1"/>
                    </pic:cNvPicPr>
                  </pic:nvPicPr>
                  <pic:blipFill>
                    <a:blip r:embed="rId9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76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1CBB" w:rsidRDefault="00F01CBB"/>
    <w:sectPr w:rsidR="00F01CB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40D56"/>
    <w:rsid w:val="000103BA"/>
    <w:rsid w:val="00147CE5"/>
    <w:rsid w:val="00266946"/>
    <w:rsid w:val="002B22B7"/>
    <w:rsid w:val="002C3DA8"/>
    <w:rsid w:val="003D1B93"/>
    <w:rsid w:val="00427384"/>
    <w:rsid w:val="00477D89"/>
    <w:rsid w:val="0050040F"/>
    <w:rsid w:val="006546DB"/>
    <w:rsid w:val="00666AC8"/>
    <w:rsid w:val="00784080"/>
    <w:rsid w:val="008006AA"/>
    <w:rsid w:val="00883922"/>
    <w:rsid w:val="008B1465"/>
    <w:rsid w:val="008F5F2C"/>
    <w:rsid w:val="00973B99"/>
    <w:rsid w:val="00B40D56"/>
    <w:rsid w:val="00B510F8"/>
    <w:rsid w:val="00BD17A7"/>
    <w:rsid w:val="00C90D4E"/>
    <w:rsid w:val="00CA3E11"/>
    <w:rsid w:val="00D14B1B"/>
    <w:rsid w:val="00D64245"/>
    <w:rsid w:val="00EA5FCC"/>
    <w:rsid w:val="00EF08A9"/>
    <w:rsid w:val="00F01CBB"/>
    <w:rsid w:val="00F11D9E"/>
    <w:rsid w:val="00F17C1F"/>
    <w:rsid w:val="00F7383B"/>
    <w:rsid w:val="00FF6F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D844E4E"/>
  <w15:chartTrackingRefBased/>
  <w15:docId w15:val="{C7F0AC6E-C7E6-43E5-9E24-C17850051B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40D5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40D56"/>
    <w:rPr>
      <w:rFonts w:ascii="Segoe UI" w:hAnsi="Segoe UI" w:cs="Segoe UI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B510F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30322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3.png"/><Relationship Id="rId21" Type="http://schemas.openxmlformats.org/officeDocument/2006/relationships/image" Target="media/image18.png"/><Relationship Id="rId34" Type="http://schemas.openxmlformats.org/officeDocument/2006/relationships/image" Target="media/image31.png"/><Relationship Id="rId42" Type="http://schemas.openxmlformats.org/officeDocument/2006/relationships/image" Target="media/image39.png"/><Relationship Id="rId47" Type="http://schemas.openxmlformats.org/officeDocument/2006/relationships/image" Target="media/image44.png"/><Relationship Id="rId50" Type="http://schemas.openxmlformats.org/officeDocument/2006/relationships/image" Target="media/image47.png"/><Relationship Id="rId55" Type="http://schemas.openxmlformats.org/officeDocument/2006/relationships/image" Target="media/image52.png"/><Relationship Id="rId63" Type="http://schemas.openxmlformats.org/officeDocument/2006/relationships/image" Target="media/image60.png"/><Relationship Id="rId68" Type="http://schemas.openxmlformats.org/officeDocument/2006/relationships/image" Target="media/image65.png"/><Relationship Id="rId76" Type="http://schemas.openxmlformats.org/officeDocument/2006/relationships/image" Target="media/image73.png"/><Relationship Id="rId84" Type="http://schemas.openxmlformats.org/officeDocument/2006/relationships/image" Target="media/image81.png"/><Relationship Id="rId89" Type="http://schemas.openxmlformats.org/officeDocument/2006/relationships/image" Target="media/image86.png"/><Relationship Id="rId97" Type="http://schemas.openxmlformats.org/officeDocument/2006/relationships/image" Target="media/image94.png"/><Relationship Id="rId7" Type="http://schemas.openxmlformats.org/officeDocument/2006/relationships/image" Target="media/image4.png"/><Relationship Id="rId71" Type="http://schemas.openxmlformats.org/officeDocument/2006/relationships/image" Target="media/image68.png"/><Relationship Id="rId92" Type="http://schemas.openxmlformats.org/officeDocument/2006/relationships/image" Target="media/image89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9" Type="http://schemas.openxmlformats.org/officeDocument/2006/relationships/image" Target="media/image26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37" Type="http://schemas.openxmlformats.org/officeDocument/2006/relationships/image" Target="media/image34.png"/><Relationship Id="rId40" Type="http://schemas.openxmlformats.org/officeDocument/2006/relationships/image" Target="media/image37.png"/><Relationship Id="rId45" Type="http://schemas.openxmlformats.org/officeDocument/2006/relationships/image" Target="media/image42.png"/><Relationship Id="rId53" Type="http://schemas.openxmlformats.org/officeDocument/2006/relationships/image" Target="media/image50.png"/><Relationship Id="rId58" Type="http://schemas.openxmlformats.org/officeDocument/2006/relationships/image" Target="media/image55.png"/><Relationship Id="rId66" Type="http://schemas.openxmlformats.org/officeDocument/2006/relationships/image" Target="media/image63.png"/><Relationship Id="rId74" Type="http://schemas.openxmlformats.org/officeDocument/2006/relationships/image" Target="media/image71.png"/><Relationship Id="rId79" Type="http://schemas.openxmlformats.org/officeDocument/2006/relationships/image" Target="media/image76.png"/><Relationship Id="rId87" Type="http://schemas.openxmlformats.org/officeDocument/2006/relationships/image" Target="media/image84.png"/><Relationship Id="rId5" Type="http://schemas.openxmlformats.org/officeDocument/2006/relationships/image" Target="media/image2.png"/><Relationship Id="rId61" Type="http://schemas.openxmlformats.org/officeDocument/2006/relationships/image" Target="media/image58.png"/><Relationship Id="rId82" Type="http://schemas.openxmlformats.org/officeDocument/2006/relationships/image" Target="media/image79.png"/><Relationship Id="rId90" Type="http://schemas.openxmlformats.org/officeDocument/2006/relationships/image" Target="media/image87.png"/><Relationship Id="rId95" Type="http://schemas.openxmlformats.org/officeDocument/2006/relationships/image" Target="media/image92.png"/><Relationship Id="rId19" Type="http://schemas.openxmlformats.org/officeDocument/2006/relationships/image" Target="media/image1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image" Target="media/image32.png"/><Relationship Id="rId43" Type="http://schemas.openxmlformats.org/officeDocument/2006/relationships/image" Target="media/image40.png"/><Relationship Id="rId48" Type="http://schemas.openxmlformats.org/officeDocument/2006/relationships/image" Target="media/image45.png"/><Relationship Id="rId56" Type="http://schemas.openxmlformats.org/officeDocument/2006/relationships/image" Target="media/image53.png"/><Relationship Id="rId64" Type="http://schemas.openxmlformats.org/officeDocument/2006/relationships/image" Target="media/image61.png"/><Relationship Id="rId69" Type="http://schemas.openxmlformats.org/officeDocument/2006/relationships/image" Target="media/image66.png"/><Relationship Id="rId77" Type="http://schemas.openxmlformats.org/officeDocument/2006/relationships/image" Target="media/image74.png"/><Relationship Id="rId100" Type="http://schemas.openxmlformats.org/officeDocument/2006/relationships/fontTable" Target="fontTable.xml"/><Relationship Id="rId8" Type="http://schemas.openxmlformats.org/officeDocument/2006/relationships/image" Target="media/image5.png"/><Relationship Id="rId51" Type="http://schemas.openxmlformats.org/officeDocument/2006/relationships/image" Target="media/image48.png"/><Relationship Id="rId72" Type="http://schemas.openxmlformats.org/officeDocument/2006/relationships/image" Target="media/image69.png"/><Relationship Id="rId80" Type="http://schemas.openxmlformats.org/officeDocument/2006/relationships/image" Target="media/image77.png"/><Relationship Id="rId85" Type="http://schemas.openxmlformats.org/officeDocument/2006/relationships/image" Target="media/image82.png"/><Relationship Id="rId93" Type="http://schemas.openxmlformats.org/officeDocument/2006/relationships/image" Target="media/image90.png"/><Relationship Id="rId98" Type="http://schemas.openxmlformats.org/officeDocument/2006/relationships/image" Target="media/image95.png"/><Relationship Id="rId3" Type="http://schemas.openxmlformats.org/officeDocument/2006/relationships/webSettings" Target="webSettings.xml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png"/><Relationship Id="rId38" Type="http://schemas.openxmlformats.org/officeDocument/2006/relationships/image" Target="media/image35.png"/><Relationship Id="rId46" Type="http://schemas.openxmlformats.org/officeDocument/2006/relationships/image" Target="media/image43.png"/><Relationship Id="rId59" Type="http://schemas.openxmlformats.org/officeDocument/2006/relationships/image" Target="media/image56.png"/><Relationship Id="rId67" Type="http://schemas.openxmlformats.org/officeDocument/2006/relationships/image" Target="media/image64.png"/><Relationship Id="rId20" Type="http://schemas.openxmlformats.org/officeDocument/2006/relationships/image" Target="media/image17.png"/><Relationship Id="rId41" Type="http://schemas.openxmlformats.org/officeDocument/2006/relationships/image" Target="media/image38.png"/><Relationship Id="rId54" Type="http://schemas.openxmlformats.org/officeDocument/2006/relationships/image" Target="media/image51.png"/><Relationship Id="rId62" Type="http://schemas.openxmlformats.org/officeDocument/2006/relationships/image" Target="media/image59.png"/><Relationship Id="rId70" Type="http://schemas.openxmlformats.org/officeDocument/2006/relationships/image" Target="media/image67.png"/><Relationship Id="rId75" Type="http://schemas.openxmlformats.org/officeDocument/2006/relationships/image" Target="media/image72.png"/><Relationship Id="rId83" Type="http://schemas.openxmlformats.org/officeDocument/2006/relationships/image" Target="media/image80.png"/><Relationship Id="rId88" Type="http://schemas.openxmlformats.org/officeDocument/2006/relationships/image" Target="media/image85.png"/><Relationship Id="rId91" Type="http://schemas.openxmlformats.org/officeDocument/2006/relationships/image" Target="media/image88.png"/><Relationship Id="rId96" Type="http://schemas.openxmlformats.org/officeDocument/2006/relationships/image" Target="media/image93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36" Type="http://schemas.openxmlformats.org/officeDocument/2006/relationships/image" Target="media/image33.png"/><Relationship Id="rId49" Type="http://schemas.openxmlformats.org/officeDocument/2006/relationships/image" Target="media/image46.png"/><Relationship Id="rId57" Type="http://schemas.openxmlformats.org/officeDocument/2006/relationships/image" Target="media/image54.png"/><Relationship Id="rId10" Type="http://schemas.openxmlformats.org/officeDocument/2006/relationships/image" Target="media/image7.png"/><Relationship Id="rId31" Type="http://schemas.openxmlformats.org/officeDocument/2006/relationships/image" Target="media/image28.png"/><Relationship Id="rId44" Type="http://schemas.openxmlformats.org/officeDocument/2006/relationships/image" Target="media/image41.png"/><Relationship Id="rId52" Type="http://schemas.openxmlformats.org/officeDocument/2006/relationships/image" Target="media/image49.png"/><Relationship Id="rId60" Type="http://schemas.openxmlformats.org/officeDocument/2006/relationships/image" Target="media/image57.png"/><Relationship Id="rId65" Type="http://schemas.openxmlformats.org/officeDocument/2006/relationships/image" Target="media/image62.png"/><Relationship Id="rId73" Type="http://schemas.openxmlformats.org/officeDocument/2006/relationships/image" Target="media/image70.png"/><Relationship Id="rId78" Type="http://schemas.openxmlformats.org/officeDocument/2006/relationships/image" Target="media/image75.png"/><Relationship Id="rId81" Type="http://schemas.openxmlformats.org/officeDocument/2006/relationships/image" Target="media/image78.png"/><Relationship Id="rId86" Type="http://schemas.openxmlformats.org/officeDocument/2006/relationships/image" Target="media/image83.png"/><Relationship Id="rId94" Type="http://schemas.openxmlformats.org/officeDocument/2006/relationships/image" Target="media/image91.png"/><Relationship Id="rId99" Type="http://schemas.openxmlformats.org/officeDocument/2006/relationships/image" Target="media/image96.png"/><Relationship Id="rId101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9" Type="http://schemas.openxmlformats.org/officeDocument/2006/relationships/image" Target="media/image3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4139</TotalTime>
  <Pages>25</Pages>
  <Words>1189</Words>
  <Characters>6778</Characters>
  <Application>Microsoft Office Word</Application>
  <DocSecurity>0</DocSecurity>
  <Lines>56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Jackson, Aaron</dc:creator>
  <cp:keywords/>
  <dc:description/>
  <cp:lastModifiedBy>Rohila, Jai</cp:lastModifiedBy>
  <cp:revision>14</cp:revision>
  <dcterms:created xsi:type="dcterms:W3CDTF">2019-09-13T20:59:00Z</dcterms:created>
  <dcterms:modified xsi:type="dcterms:W3CDTF">2019-10-01T03:25:00Z</dcterms:modified>
</cp:coreProperties>
</file>