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752F" w:rsidRDefault="009A752F" w:rsidP="00736609">
      <w:pPr>
        <w:pStyle w:val="berschrift1"/>
        <w:numPr>
          <w:ilvl w:val="0"/>
          <w:numId w:val="0"/>
        </w:numPr>
        <w:spacing w:line="240" w:lineRule="auto"/>
        <w:ind w:left="432" w:hanging="432"/>
        <w:rPr>
          <w:rFonts w:ascii="Arial" w:hAnsi="Arial" w:cs="Arial"/>
          <w:sz w:val="24"/>
          <w:szCs w:val="24"/>
          <w:lang w:val="en-GB"/>
        </w:rPr>
      </w:pPr>
      <w:r w:rsidRPr="00D91D0E">
        <w:rPr>
          <w:rFonts w:ascii="Arial" w:hAnsi="Arial" w:cs="Arial"/>
          <w:sz w:val="24"/>
          <w:szCs w:val="24"/>
          <w:lang w:val="en-GB"/>
        </w:rPr>
        <w:t>Supplementary</w:t>
      </w:r>
      <w:r w:rsidR="00736609">
        <w:rPr>
          <w:rFonts w:ascii="Arial" w:hAnsi="Arial" w:cs="Arial"/>
          <w:sz w:val="24"/>
          <w:szCs w:val="24"/>
          <w:lang w:val="en-GB"/>
        </w:rPr>
        <w:t xml:space="preserve"> materials</w:t>
      </w:r>
    </w:p>
    <w:p w:rsidR="009A5ACA" w:rsidRPr="00755CB9" w:rsidRDefault="009A5ACA" w:rsidP="009A5ACA">
      <w:pPr>
        <w:rPr>
          <w:b/>
          <w:sz w:val="28"/>
          <w:szCs w:val="28"/>
          <w:lang w:val="en-GB"/>
        </w:rPr>
      </w:pPr>
      <w:r w:rsidRPr="00755CB9">
        <w:rPr>
          <w:b/>
          <w:sz w:val="28"/>
          <w:szCs w:val="28"/>
          <w:lang w:val="en-GB"/>
        </w:rPr>
        <w:t xml:space="preserve">Analysis of the </w:t>
      </w:r>
      <w:r>
        <w:rPr>
          <w:b/>
          <w:sz w:val="28"/>
          <w:szCs w:val="28"/>
          <w:lang w:val="en-GB"/>
        </w:rPr>
        <w:t xml:space="preserve">bacterial and host proteins along and across </w:t>
      </w:r>
      <w:r w:rsidRPr="00755CB9">
        <w:rPr>
          <w:b/>
          <w:sz w:val="28"/>
          <w:szCs w:val="28"/>
          <w:lang w:val="en-GB"/>
        </w:rPr>
        <w:t>the</w:t>
      </w:r>
      <w:r>
        <w:rPr>
          <w:b/>
          <w:sz w:val="28"/>
          <w:szCs w:val="28"/>
          <w:lang w:val="en-GB"/>
        </w:rPr>
        <w:t xml:space="preserve"> porcine gastrointestinal tract</w:t>
      </w:r>
    </w:p>
    <w:p w:rsidR="00736609" w:rsidRPr="00736609" w:rsidRDefault="00736609" w:rsidP="00736609">
      <w:pPr>
        <w:rPr>
          <w:lang w:val="en-GB"/>
        </w:rPr>
      </w:pPr>
    </w:p>
    <w:p w:rsidR="00736609" w:rsidRPr="00F513E2" w:rsidRDefault="00736609" w:rsidP="00736609">
      <w:pPr>
        <w:rPr>
          <w:szCs w:val="24"/>
        </w:rPr>
      </w:pPr>
      <w:proofErr w:type="spellStart"/>
      <w:r w:rsidRPr="00F513E2">
        <w:rPr>
          <w:szCs w:val="24"/>
        </w:rPr>
        <w:t>Tröscher</w:t>
      </w:r>
      <w:r w:rsidR="00F63803">
        <w:rPr>
          <w:szCs w:val="24"/>
        </w:rPr>
        <w:t>-Mußotter</w:t>
      </w:r>
      <w:proofErr w:type="spellEnd"/>
      <w:r w:rsidRPr="00F513E2">
        <w:rPr>
          <w:szCs w:val="24"/>
        </w:rPr>
        <w:t>, J.B.</w:t>
      </w:r>
      <w:r w:rsidRPr="00F513E2">
        <w:rPr>
          <w:szCs w:val="24"/>
          <w:vertAlign w:val="superscript"/>
        </w:rPr>
        <w:t xml:space="preserve"> 1</w:t>
      </w:r>
      <w:r w:rsidRPr="00F513E2">
        <w:rPr>
          <w:szCs w:val="24"/>
        </w:rPr>
        <w:t xml:space="preserve">, </w:t>
      </w:r>
      <w:proofErr w:type="spellStart"/>
      <w:r w:rsidRPr="00F513E2">
        <w:rPr>
          <w:szCs w:val="24"/>
        </w:rPr>
        <w:t>Tilocca</w:t>
      </w:r>
      <w:proofErr w:type="spellEnd"/>
      <w:r w:rsidRPr="00F513E2">
        <w:rPr>
          <w:szCs w:val="24"/>
        </w:rPr>
        <w:t>, B.</w:t>
      </w:r>
      <w:r w:rsidRPr="00F513E2">
        <w:rPr>
          <w:szCs w:val="24"/>
          <w:vertAlign w:val="superscript"/>
        </w:rPr>
        <w:t xml:space="preserve"> 1</w:t>
      </w:r>
      <w:r w:rsidRPr="00F513E2">
        <w:rPr>
          <w:szCs w:val="24"/>
        </w:rPr>
        <w:t xml:space="preserve">, </w:t>
      </w:r>
      <w:r w:rsidR="003D1517">
        <w:rPr>
          <w:szCs w:val="24"/>
        </w:rPr>
        <w:t>Stefanski, V.</w:t>
      </w:r>
      <w:r w:rsidR="003D1517" w:rsidRPr="003D1517">
        <w:rPr>
          <w:szCs w:val="24"/>
          <w:vertAlign w:val="superscript"/>
        </w:rPr>
        <w:t xml:space="preserve"> </w:t>
      </w:r>
      <w:r w:rsidR="003D1517" w:rsidRPr="005A35D6">
        <w:rPr>
          <w:szCs w:val="24"/>
          <w:vertAlign w:val="superscript"/>
        </w:rPr>
        <w:t>1</w:t>
      </w:r>
      <w:r w:rsidR="003D1517">
        <w:rPr>
          <w:szCs w:val="24"/>
        </w:rPr>
        <w:t xml:space="preserve">, </w:t>
      </w:r>
      <w:r w:rsidRPr="00F513E2">
        <w:rPr>
          <w:szCs w:val="24"/>
        </w:rPr>
        <w:t>Seifert, J.</w:t>
      </w:r>
      <w:r w:rsidRPr="00F513E2">
        <w:rPr>
          <w:szCs w:val="24"/>
          <w:vertAlign w:val="superscript"/>
        </w:rPr>
        <w:t xml:space="preserve"> </w:t>
      </w:r>
      <w:proofErr w:type="gramStart"/>
      <w:r w:rsidRPr="00F513E2">
        <w:rPr>
          <w:szCs w:val="24"/>
          <w:vertAlign w:val="superscript"/>
        </w:rPr>
        <w:t>1,</w:t>
      </w:r>
      <w:r w:rsidRPr="00F513E2">
        <w:rPr>
          <w:szCs w:val="24"/>
        </w:rPr>
        <w:t>*</w:t>
      </w:r>
      <w:proofErr w:type="gramEnd"/>
    </w:p>
    <w:p w:rsidR="00736609" w:rsidRPr="00F513E2" w:rsidRDefault="00736609" w:rsidP="00736609"/>
    <w:p w:rsidR="00736609" w:rsidRPr="00736609" w:rsidRDefault="00736609" w:rsidP="00736609">
      <w:pPr>
        <w:rPr>
          <w:szCs w:val="24"/>
          <w:lang w:val="en-GB"/>
        </w:rPr>
      </w:pPr>
      <w:r w:rsidRPr="00736609">
        <w:rPr>
          <w:szCs w:val="24"/>
          <w:vertAlign w:val="superscript"/>
          <w:lang w:val="en-GB"/>
        </w:rPr>
        <w:t>1</w:t>
      </w:r>
      <w:r w:rsidRPr="00736609">
        <w:rPr>
          <w:szCs w:val="24"/>
          <w:lang w:val="en-GB"/>
        </w:rPr>
        <w:t xml:space="preserve"> Institute of Animal Science, University of </w:t>
      </w:r>
      <w:proofErr w:type="spellStart"/>
      <w:r w:rsidRPr="00736609">
        <w:rPr>
          <w:szCs w:val="24"/>
          <w:lang w:val="en-GB"/>
        </w:rPr>
        <w:t>Hohenheim</w:t>
      </w:r>
      <w:proofErr w:type="spellEnd"/>
      <w:r w:rsidRPr="00736609">
        <w:rPr>
          <w:szCs w:val="24"/>
          <w:lang w:val="en-GB"/>
        </w:rPr>
        <w:t xml:space="preserve">, Emil-Wolff-Str. 6-10, 70567 Stuttgart, Germany </w:t>
      </w:r>
    </w:p>
    <w:p w:rsidR="00736609" w:rsidRDefault="00736609">
      <w:pPr>
        <w:spacing w:after="160" w:line="259" w:lineRule="auto"/>
        <w:ind w:left="0" w:right="0" w:firstLine="0"/>
        <w:jc w:val="left"/>
        <w:rPr>
          <w:szCs w:val="24"/>
          <w:lang w:val="en-GB"/>
        </w:rPr>
      </w:pPr>
      <w:r>
        <w:rPr>
          <w:szCs w:val="24"/>
          <w:lang w:val="en-GB"/>
        </w:rPr>
        <w:br w:type="page"/>
      </w:r>
    </w:p>
    <w:p w:rsidR="009A752F" w:rsidRPr="00D91D0E" w:rsidRDefault="009A752F" w:rsidP="009A752F">
      <w:pPr>
        <w:pStyle w:val="berschrift1"/>
        <w:numPr>
          <w:ilvl w:val="0"/>
          <w:numId w:val="0"/>
        </w:numPr>
        <w:spacing w:line="240" w:lineRule="auto"/>
        <w:rPr>
          <w:rFonts w:ascii="Arial" w:hAnsi="Arial" w:cs="Arial"/>
          <w:sz w:val="24"/>
          <w:szCs w:val="24"/>
        </w:rPr>
      </w:pPr>
    </w:p>
    <w:p w:rsidR="00736609" w:rsidRDefault="00736609" w:rsidP="009A752F">
      <w:pPr>
        <w:keepNext/>
        <w:spacing w:line="240" w:lineRule="auto"/>
        <w:rPr>
          <w:rFonts w:cs="Arial"/>
          <w:szCs w:val="24"/>
        </w:rPr>
      </w:pPr>
      <w:r w:rsidRPr="00D91D0E">
        <w:rPr>
          <w:rFonts w:cs="Arial"/>
          <w:noProof/>
          <w:szCs w:val="24"/>
          <w:lang w:val="en-US" w:eastAsia="en-US"/>
        </w:rPr>
        <w:drawing>
          <wp:inline distT="0" distB="0" distL="0" distR="0" wp14:anchorId="3B9DEC23" wp14:editId="3478DB86">
            <wp:extent cx="5582093" cy="4284921"/>
            <wp:effectExtent l="0" t="0" r="0" b="1905"/>
            <wp:docPr id="1769" name="Picture 17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" name="Picture 1769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3932" cy="4294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6609" w:rsidRDefault="00736609" w:rsidP="009A752F">
      <w:pPr>
        <w:keepNext/>
        <w:spacing w:line="240" w:lineRule="auto"/>
        <w:rPr>
          <w:rFonts w:cs="Arial"/>
          <w:szCs w:val="24"/>
        </w:rPr>
      </w:pPr>
    </w:p>
    <w:p w:rsidR="00736609" w:rsidRDefault="00736609" w:rsidP="00736609">
      <w:pPr>
        <w:pStyle w:val="Beschriftung"/>
        <w:rPr>
          <w:rFonts w:cs="Arial"/>
          <w:i w:val="0"/>
          <w:color w:val="auto"/>
          <w:sz w:val="24"/>
          <w:szCs w:val="24"/>
          <w:lang w:val="en-US"/>
        </w:rPr>
      </w:pPr>
      <w:r w:rsidRPr="002D68A6">
        <w:rPr>
          <w:rFonts w:cs="Arial"/>
          <w:i w:val="0"/>
          <w:color w:val="auto"/>
          <w:sz w:val="24"/>
          <w:szCs w:val="24"/>
          <w:lang w:val="en-US"/>
        </w:rPr>
        <w:t xml:space="preserve">Figure S1: 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>Distribution of bacterial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 xml:space="preserve"> proteins 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 xml:space="preserve">identified from 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>mucosa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 xml:space="preserve">l 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>(right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 xml:space="preserve"> circle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 xml:space="preserve">) and </w:t>
      </w:r>
      <w:proofErr w:type="spellStart"/>
      <w:r w:rsidRPr="002D68A6">
        <w:rPr>
          <w:rFonts w:cs="Arial"/>
          <w:i w:val="0"/>
          <w:color w:val="auto"/>
          <w:sz w:val="24"/>
          <w:szCs w:val="24"/>
          <w:lang w:val="en-US"/>
        </w:rPr>
        <w:t>digesta</w:t>
      </w:r>
      <w:proofErr w:type="spellEnd"/>
      <w:r w:rsidRPr="002D68A6">
        <w:rPr>
          <w:rFonts w:cs="Arial"/>
          <w:i w:val="0"/>
          <w:color w:val="auto"/>
          <w:sz w:val="24"/>
          <w:szCs w:val="24"/>
          <w:lang w:val="en-US"/>
        </w:rPr>
        <w:t xml:space="preserve"> 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>samples</w:t>
      </w:r>
      <w:r w:rsidR="002D68A6" w:rsidRPr="002D68A6">
        <w:rPr>
          <w:rFonts w:cs="Arial"/>
          <w:i w:val="0"/>
          <w:color w:val="auto"/>
          <w:sz w:val="24"/>
          <w:szCs w:val="24"/>
          <w:lang w:val="en-US"/>
        </w:rPr>
        <w:t xml:space="preserve"> 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>(left</w:t>
      </w:r>
      <w:r w:rsidR="002D68A6">
        <w:rPr>
          <w:rFonts w:cs="Arial"/>
          <w:i w:val="0"/>
          <w:color w:val="auto"/>
          <w:sz w:val="24"/>
          <w:szCs w:val="24"/>
          <w:lang w:val="en-US"/>
        </w:rPr>
        <w:t xml:space="preserve"> circle</w:t>
      </w:r>
      <w:r w:rsidRPr="002D68A6">
        <w:rPr>
          <w:rFonts w:cs="Arial"/>
          <w:i w:val="0"/>
          <w:color w:val="auto"/>
          <w:sz w:val="24"/>
          <w:szCs w:val="24"/>
          <w:lang w:val="en-US"/>
        </w:rPr>
        <w:t>) as well as shared proteins (middle).</w:t>
      </w:r>
    </w:p>
    <w:p w:rsidR="00DD76A1" w:rsidRDefault="00DD76A1" w:rsidP="00DD76A1">
      <w:pPr>
        <w:rPr>
          <w:lang w:val="en-US"/>
        </w:rPr>
      </w:pPr>
    </w:p>
    <w:p w:rsidR="00DD76A1" w:rsidRDefault="00DD76A1" w:rsidP="00DD76A1">
      <w:pPr>
        <w:rPr>
          <w:lang w:val="en-US"/>
        </w:rPr>
      </w:pPr>
    </w:p>
    <w:p w:rsidR="00DD76A1" w:rsidRDefault="00DD76A1" w:rsidP="00DD76A1">
      <w:pPr>
        <w:rPr>
          <w:lang w:val="en-US"/>
        </w:rPr>
      </w:pPr>
    </w:p>
    <w:p w:rsidR="00DD76A1" w:rsidRDefault="00DD76A1" w:rsidP="00DD76A1">
      <w:pPr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5F556BAD">
            <wp:extent cx="6108700" cy="1950720"/>
            <wp:effectExtent l="0" t="0" r="635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8700" cy="1950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5705" w:rsidRPr="00DD76A1" w:rsidRDefault="00DD76A1" w:rsidP="00DD76A1">
      <w:pPr>
        <w:spacing w:line="276" w:lineRule="auto"/>
        <w:rPr>
          <w:lang w:val="en-US"/>
        </w:rPr>
      </w:pPr>
      <w:r>
        <w:rPr>
          <w:rFonts w:cs="Arial"/>
          <w:color w:val="auto"/>
          <w:szCs w:val="24"/>
          <w:lang w:val="en-US"/>
        </w:rPr>
        <w:t>Figure S2</w:t>
      </w:r>
      <w:r w:rsidRPr="002D68A6">
        <w:rPr>
          <w:rFonts w:cs="Arial"/>
          <w:color w:val="auto"/>
          <w:szCs w:val="24"/>
          <w:lang w:val="en-US"/>
        </w:rPr>
        <w:t>:</w:t>
      </w:r>
      <w:r>
        <w:rPr>
          <w:rFonts w:cs="Arial"/>
          <w:color w:val="auto"/>
          <w:szCs w:val="24"/>
          <w:lang w:val="en-US"/>
        </w:rPr>
        <w:t xml:space="preserve"> Shannon diversity index calculated for </w:t>
      </w:r>
      <w:proofErr w:type="spellStart"/>
      <w:r>
        <w:rPr>
          <w:rFonts w:cs="Arial"/>
          <w:color w:val="auto"/>
          <w:szCs w:val="24"/>
          <w:lang w:val="en-US"/>
        </w:rPr>
        <w:t>digesta</w:t>
      </w:r>
      <w:proofErr w:type="spellEnd"/>
      <w:r>
        <w:rPr>
          <w:rFonts w:cs="Arial"/>
          <w:color w:val="auto"/>
          <w:szCs w:val="24"/>
          <w:lang w:val="en-US"/>
        </w:rPr>
        <w:t xml:space="preserve"> (A) and mucosa (B) samples.</w:t>
      </w:r>
      <w:bookmarkStart w:id="0" w:name="_GoBack"/>
      <w:bookmarkEnd w:id="0"/>
    </w:p>
    <w:p w:rsidR="00736609" w:rsidRDefault="00105705" w:rsidP="009A752F">
      <w:pPr>
        <w:keepNext/>
        <w:spacing w:line="240" w:lineRule="auto"/>
        <w:rPr>
          <w:rFonts w:cs="Arial"/>
          <w:szCs w:val="24"/>
          <w:lang w:val="en-US"/>
        </w:rPr>
      </w:pPr>
      <w:r>
        <w:rPr>
          <w:noProof/>
          <w:lang w:val="en-US" w:eastAsia="en-US"/>
        </w:rPr>
        <w:lastRenderedPageBreak/>
        <w:drawing>
          <wp:inline distT="0" distB="0" distL="0" distR="0" wp14:anchorId="4BC0742D" wp14:editId="3135C900">
            <wp:extent cx="5917253" cy="3794760"/>
            <wp:effectExtent l="0" t="0" r="762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3307" t="12696" r="10186" b="4075"/>
                    <a:stretch/>
                  </pic:blipFill>
                  <pic:spPr bwMode="auto">
                    <a:xfrm>
                      <a:off x="0" y="0"/>
                      <a:ext cx="5928049" cy="38016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5705" w:rsidRDefault="00CF15D6" w:rsidP="009A752F">
      <w:pPr>
        <w:keepNext/>
        <w:spacing w:line="240" w:lineRule="auto"/>
        <w:rPr>
          <w:rFonts w:cs="Arial"/>
          <w:szCs w:val="24"/>
          <w:lang w:val="en-US"/>
        </w:rPr>
      </w:pPr>
      <w:r>
        <w:rPr>
          <w:rFonts w:cs="Arial"/>
          <w:szCs w:val="24"/>
          <w:lang w:val="en-US"/>
        </w:rPr>
        <w:t>Fig S</w:t>
      </w:r>
      <w:r w:rsidR="00105705">
        <w:rPr>
          <w:rFonts w:cs="Arial"/>
          <w:szCs w:val="24"/>
          <w:lang w:val="en-US"/>
        </w:rPr>
        <w:t xml:space="preserve">3 Distribution of bacterial phyla in </w:t>
      </w:r>
      <w:proofErr w:type="spellStart"/>
      <w:r w:rsidR="00105705">
        <w:rPr>
          <w:rFonts w:cs="Arial"/>
          <w:szCs w:val="24"/>
          <w:lang w:val="en-US"/>
        </w:rPr>
        <w:t>digesta</w:t>
      </w:r>
      <w:proofErr w:type="spellEnd"/>
      <w:r w:rsidR="00105705">
        <w:rPr>
          <w:rFonts w:cs="Arial"/>
          <w:szCs w:val="24"/>
          <w:lang w:val="en-US"/>
        </w:rPr>
        <w:t xml:space="preserve"> samples.</w:t>
      </w:r>
    </w:p>
    <w:p w:rsidR="00105705" w:rsidRDefault="00105705" w:rsidP="009A752F">
      <w:pPr>
        <w:keepNext/>
        <w:spacing w:line="240" w:lineRule="auto"/>
        <w:rPr>
          <w:rFonts w:cs="Arial"/>
          <w:szCs w:val="24"/>
          <w:lang w:val="en-US"/>
        </w:rPr>
      </w:pPr>
    </w:p>
    <w:p w:rsidR="00105705" w:rsidRDefault="00105705" w:rsidP="009A752F">
      <w:pPr>
        <w:keepNext/>
        <w:spacing w:line="240" w:lineRule="auto"/>
        <w:rPr>
          <w:rFonts w:cs="Arial"/>
          <w:szCs w:val="24"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28A287EF" wp14:editId="0739EA87">
            <wp:extent cx="5851114" cy="38785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3042" t="13166" r="12037" b="4545"/>
                    <a:stretch/>
                  </pic:blipFill>
                  <pic:spPr bwMode="auto">
                    <a:xfrm>
                      <a:off x="0" y="0"/>
                      <a:ext cx="5880699" cy="3898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5705" w:rsidRDefault="00CF15D6" w:rsidP="00105705">
      <w:pPr>
        <w:keepNext/>
        <w:spacing w:line="240" w:lineRule="auto"/>
        <w:rPr>
          <w:rFonts w:cs="Arial"/>
          <w:szCs w:val="24"/>
          <w:lang w:val="en-US"/>
        </w:rPr>
      </w:pPr>
      <w:r>
        <w:rPr>
          <w:rFonts w:cs="Arial"/>
          <w:szCs w:val="24"/>
          <w:lang w:val="en-US"/>
        </w:rPr>
        <w:t>Fig S</w:t>
      </w:r>
      <w:r w:rsidR="00105705">
        <w:rPr>
          <w:rFonts w:cs="Arial"/>
          <w:szCs w:val="24"/>
          <w:lang w:val="en-US"/>
        </w:rPr>
        <w:t>4 Distribution of bacterial phyla in mucosa samples.</w:t>
      </w:r>
    </w:p>
    <w:p w:rsidR="00105705" w:rsidRPr="00736609" w:rsidRDefault="00105705" w:rsidP="009A752F">
      <w:pPr>
        <w:keepNext/>
        <w:spacing w:line="240" w:lineRule="auto"/>
        <w:rPr>
          <w:rFonts w:cs="Arial"/>
          <w:szCs w:val="24"/>
          <w:lang w:val="en-US"/>
        </w:rPr>
      </w:pPr>
    </w:p>
    <w:p w:rsidR="009A752F" w:rsidRDefault="009A752F" w:rsidP="009A752F">
      <w:pPr>
        <w:keepNext/>
        <w:spacing w:line="240" w:lineRule="auto"/>
        <w:rPr>
          <w:rFonts w:cs="Arial"/>
          <w:szCs w:val="24"/>
        </w:rPr>
      </w:pPr>
      <w:r w:rsidRPr="00D91D0E">
        <w:rPr>
          <w:rFonts w:cs="Arial"/>
          <w:noProof/>
          <w:szCs w:val="24"/>
          <w:lang w:val="en-US" w:eastAsia="en-US"/>
        </w:rPr>
        <w:lastRenderedPageBreak/>
        <w:drawing>
          <wp:inline distT="0" distB="0" distL="0" distR="0" wp14:anchorId="25AD35F2" wp14:editId="00FB52C5">
            <wp:extent cx="4032000" cy="7705043"/>
            <wp:effectExtent l="0" t="0" r="6985" b="0"/>
            <wp:docPr id="119743" name="Picture 1197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43" name="Picture 119743"/>
                    <pic:cNvPicPr/>
                  </pic:nvPicPr>
                  <pic:blipFill rotWithShape="1">
                    <a:blip r:embed="rId9"/>
                    <a:srcRect r="13595" b="1824"/>
                    <a:stretch/>
                  </pic:blipFill>
                  <pic:spPr bwMode="auto">
                    <a:xfrm>
                      <a:off x="0" y="0"/>
                      <a:ext cx="4036330" cy="77133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6609" w:rsidRPr="00D91D0E" w:rsidRDefault="00736609" w:rsidP="00736609">
      <w:pPr>
        <w:keepNext/>
        <w:spacing w:line="240" w:lineRule="auto"/>
        <w:rPr>
          <w:rFonts w:cs="Arial"/>
          <w:szCs w:val="24"/>
        </w:rPr>
      </w:pPr>
    </w:p>
    <w:p w:rsidR="009A752F" w:rsidRPr="00383EF8" w:rsidRDefault="009A752F" w:rsidP="009A752F">
      <w:pPr>
        <w:pStyle w:val="Beschriftung"/>
        <w:rPr>
          <w:rFonts w:cs="Arial"/>
          <w:i w:val="0"/>
          <w:color w:val="auto"/>
          <w:sz w:val="24"/>
          <w:szCs w:val="24"/>
          <w:lang w:val="en-US"/>
        </w:rPr>
      </w:pPr>
      <w:bookmarkStart w:id="1" w:name="_Ref484621139"/>
      <w:r w:rsidRPr="00383EF8">
        <w:rPr>
          <w:rFonts w:cs="Arial"/>
          <w:i w:val="0"/>
          <w:color w:val="auto"/>
          <w:sz w:val="24"/>
          <w:szCs w:val="24"/>
          <w:lang w:val="en-US"/>
        </w:rPr>
        <w:t xml:space="preserve">Figure </w:t>
      </w:r>
      <w:bookmarkEnd w:id="1"/>
      <w:r w:rsidR="00CF15D6">
        <w:rPr>
          <w:rFonts w:cs="Arial"/>
          <w:i w:val="0"/>
          <w:color w:val="auto"/>
          <w:sz w:val="24"/>
          <w:szCs w:val="24"/>
          <w:lang w:val="en-US"/>
        </w:rPr>
        <w:t>S</w:t>
      </w:r>
      <w:r w:rsidR="00105705">
        <w:rPr>
          <w:rFonts w:cs="Arial"/>
          <w:i w:val="0"/>
          <w:color w:val="auto"/>
          <w:sz w:val="24"/>
          <w:szCs w:val="24"/>
          <w:lang w:val="en-US"/>
        </w:rPr>
        <w:t>5</w:t>
      </w:r>
      <w:r w:rsidRPr="00383EF8">
        <w:rPr>
          <w:rFonts w:cs="Arial"/>
          <w:i w:val="0"/>
          <w:color w:val="auto"/>
          <w:sz w:val="24"/>
          <w:szCs w:val="24"/>
          <w:lang w:val="en-US"/>
        </w:rPr>
        <w:t xml:space="preserve">: </w:t>
      </w:r>
      <w:r w:rsidR="00383EF8">
        <w:rPr>
          <w:rFonts w:cs="Arial"/>
          <w:i w:val="0"/>
          <w:color w:val="auto"/>
          <w:sz w:val="24"/>
          <w:szCs w:val="24"/>
          <w:lang w:val="en-US"/>
        </w:rPr>
        <w:t xml:space="preserve">COG clusters of bacterial proteins identified in the porcine </w:t>
      </w:r>
      <w:proofErr w:type="spellStart"/>
      <w:r w:rsidR="00383EF8">
        <w:rPr>
          <w:rFonts w:cs="Arial"/>
          <w:i w:val="0"/>
          <w:color w:val="auto"/>
          <w:sz w:val="24"/>
          <w:szCs w:val="24"/>
          <w:lang w:val="en-US"/>
        </w:rPr>
        <w:t>digesta</w:t>
      </w:r>
      <w:proofErr w:type="spellEnd"/>
      <w:r w:rsidR="00383EF8">
        <w:rPr>
          <w:rFonts w:cs="Arial"/>
          <w:i w:val="0"/>
          <w:color w:val="auto"/>
          <w:sz w:val="24"/>
          <w:szCs w:val="24"/>
          <w:lang w:val="en-US"/>
        </w:rPr>
        <w:t xml:space="preserve"> samples </w:t>
      </w:r>
      <w:r w:rsidRPr="00383EF8">
        <w:rPr>
          <w:rFonts w:cs="Arial"/>
          <w:i w:val="0"/>
          <w:color w:val="auto"/>
          <w:sz w:val="24"/>
          <w:szCs w:val="24"/>
          <w:lang w:val="en-US"/>
        </w:rPr>
        <w:t xml:space="preserve">sorted by animal and section and given in relative abundance (%). Counts of referring proteins are given beneath each bar. The </w:t>
      </w:r>
      <w:r w:rsidRPr="00383EF8">
        <w:rPr>
          <w:rFonts w:cs="Arial"/>
          <w:i w:val="0"/>
          <w:color w:val="auto"/>
          <w:sz w:val="24"/>
          <w:szCs w:val="24"/>
        </w:rPr>
        <w:t>ﬁ</w:t>
      </w:r>
      <w:proofErr w:type="spellStart"/>
      <w:r w:rsidRPr="00383EF8">
        <w:rPr>
          <w:rFonts w:cs="Arial"/>
          <w:i w:val="0"/>
          <w:color w:val="auto"/>
          <w:sz w:val="24"/>
          <w:szCs w:val="24"/>
          <w:lang w:val="en-US"/>
        </w:rPr>
        <w:t>fth</w:t>
      </w:r>
      <w:proofErr w:type="spellEnd"/>
      <w:r w:rsidRPr="00383EF8">
        <w:rPr>
          <w:rFonts w:cs="Arial"/>
          <w:i w:val="0"/>
          <w:color w:val="auto"/>
          <w:sz w:val="24"/>
          <w:szCs w:val="24"/>
          <w:lang w:val="en-US"/>
        </w:rPr>
        <w:t xml:space="preserve"> bar represents an average of the considered section amongst all animals</w:t>
      </w:r>
    </w:p>
    <w:p w:rsidR="009A752F" w:rsidRPr="00D91D0E" w:rsidRDefault="009A752F" w:rsidP="009A752F">
      <w:pPr>
        <w:spacing w:line="240" w:lineRule="auto"/>
        <w:rPr>
          <w:rFonts w:cs="Arial"/>
          <w:szCs w:val="24"/>
          <w:lang w:val="en-US"/>
        </w:rPr>
      </w:pPr>
    </w:p>
    <w:p w:rsidR="009A752F" w:rsidRPr="00D91D0E" w:rsidRDefault="009A752F" w:rsidP="009A752F">
      <w:pPr>
        <w:keepNext/>
        <w:spacing w:line="240" w:lineRule="auto"/>
        <w:rPr>
          <w:rFonts w:cs="Arial"/>
          <w:szCs w:val="24"/>
        </w:rPr>
      </w:pPr>
      <w:r w:rsidRPr="00D91D0E">
        <w:rPr>
          <w:rFonts w:cs="Arial"/>
          <w:noProof/>
          <w:szCs w:val="24"/>
          <w:lang w:val="en-US" w:eastAsia="en-US"/>
        </w:rPr>
        <w:lastRenderedPageBreak/>
        <w:drawing>
          <wp:inline distT="0" distB="0" distL="0" distR="0" wp14:anchorId="7AC29972" wp14:editId="1685A91F">
            <wp:extent cx="4643755" cy="7551505"/>
            <wp:effectExtent l="0" t="0" r="0" b="0"/>
            <wp:docPr id="119748" name="Picture 1197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48" name="Picture 119748"/>
                    <pic:cNvPicPr/>
                  </pic:nvPicPr>
                  <pic:blipFill rotWithShape="1">
                    <a:blip r:embed="rId10"/>
                    <a:srcRect r="12500" b="4707"/>
                    <a:stretch/>
                  </pic:blipFill>
                  <pic:spPr bwMode="auto">
                    <a:xfrm>
                      <a:off x="0" y="0"/>
                      <a:ext cx="4643919" cy="75517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961A5" w:rsidRDefault="00CF15D6" w:rsidP="00383EF8">
      <w:pPr>
        <w:spacing w:line="240" w:lineRule="auto"/>
        <w:rPr>
          <w:rFonts w:cs="Arial"/>
          <w:color w:val="auto"/>
          <w:szCs w:val="24"/>
          <w:lang w:val="en-US"/>
        </w:rPr>
      </w:pPr>
      <w:r>
        <w:rPr>
          <w:rFonts w:cs="Arial"/>
          <w:color w:val="auto"/>
          <w:szCs w:val="24"/>
          <w:lang w:val="en-US"/>
        </w:rPr>
        <w:t>Figure S</w:t>
      </w:r>
      <w:r w:rsidR="00105705">
        <w:rPr>
          <w:rFonts w:cs="Arial"/>
          <w:color w:val="auto"/>
          <w:szCs w:val="24"/>
          <w:lang w:val="en-US"/>
        </w:rPr>
        <w:t>6</w:t>
      </w:r>
      <w:r w:rsidR="00383EF8">
        <w:rPr>
          <w:rFonts w:cs="Arial"/>
          <w:color w:val="auto"/>
          <w:szCs w:val="24"/>
          <w:lang w:val="en-US"/>
        </w:rPr>
        <w:t xml:space="preserve">: </w:t>
      </w:r>
      <w:r w:rsidR="00383EF8" w:rsidRPr="00383EF8">
        <w:rPr>
          <w:rFonts w:cs="Arial"/>
          <w:color w:val="auto"/>
          <w:szCs w:val="24"/>
          <w:lang w:val="en-US"/>
        </w:rPr>
        <w:t xml:space="preserve">COG clusters of bacterial proteins identified in the porcine </w:t>
      </w:r>
      <w:r w:rsidR="00383EF8">
        <w:rPr>
          <w:rFonts w:cs="Arial"/>
          <w:color w:val="auto"/>
          <w:szCs w:val="24"/>
          <w:lang w:val="en-US"/>
        </w:rPr>
        <w:t>mucosa</w:t>
      </w:r>
      <w:r w:rsidR="00383EF8" w:rsidRPr="00383EF8">
        <w:rPr>
          <w:rFonts w:cs="Arial"/>
          <w:color w:val="auto"/>
          <w:szCs w:val="24"/>
          <w:lang w:val="en-US"/>
        </w:rPr>
        <w:t xml:space="preserve"> samples sorted by animal and section and given in relative abundance (%). Counts of referring proteins are given beneath each bar. The </w:t>
      </w:r>
      <w:r w:rsidR="00383EF8" w:rsidRPr="00383EF8">
        <w:rPr>
          <w:rFonts w:cs="Arial"/>
          <w:color w:val="auto"/>
          <w:szCs w:val="24"/>
        </w:rPr>
        <w:t>ﬁ</w:t>
      </w:r>
      <w:proofErr w:type="spellStart"/>
      <w:r w:rsidR="00383EF8" w:rsidRPr="00383EF8">
        <w:rPr>
          <w:rFonts w:cs="Arial"/>
          <w:color w:val="auto"/>
          <w:szCs w:val="24"/>
          <w:lang w:val="en-US"/>
        </w:rPr>
        <w:t>fth</w:t>
      </w:r>
      <w:proofErr w:type="spellEnd"/>
      <w:r w:rsidR="00383EF8" w:rsidRPr="00383EF8">
        <w:rPr>
          <w:rFonts w:cs="Arial"/>
          <w:color w:val="auto"/>
          <w:szCs w:val="24"/>
          <w:lang w:val="en-US"/>
        </w:rPr>
        <w:t xml:space="preserve"> bar represents an average of the considered section amongst all animals</w:t>
      </w:r>
    </w:p>
    <w:p w:rsidR="002B2DBD" w:rsidRDefault="002B2DBD" w:rsidP="00383EF8">
      <w:pPr>
        <w:spacing w:line="240" w:lineRule="auto"/>
        <w:rPr>
          <w:rFonts w:cs="Arial"/>
          <w:color w:val="auto"/>
          <w:szCs w:val="24"/>
          <w:lang w:val="en-US"/>
        </w:rPr>
      </w:pPr>
    </w:p>
    <w:p w:rsidR="00E6643D" w:rsidRDefault="00E6643D" w:rsidP="00B34A80">
      <w:pPr>
        <w:spacing w:line="240" w:lineRule="auto"/>
        <w:rPr>
          <w:lang w:val="en-US"/>
        </w:rPr>
      </w:pPr>
    </w:p>
    <w:p w:rsidR="00AD5810" w:rsidRDefault="00AD5810" w:rsidP="00E6643D">
      <w:pPr>
        <w:spacing w:line="240" w:lineRule="auto"/>
        <w:ind w:left="0" w:firstLine="0"/>
        <w:rPr>
          <w:lang w:val="en-US"/>
        </w:rPr>
      </w:pPr>
    </w:p>
    <w:p w:rsidR="00B06ADB" w:rsidRPr="00383EF8" w:rsidRDefault="00B06ADB" w:rsidP="002B2DBD">
      <w:pPr>
        <w:spacing w:line="240" w:lineRule="auto"/>
        <w:rPr>
          <w:lang w:val="en-US"/>
        </w:rPr>
      </w:pPr>
    </w:p>
    <w:sectPr w:rsidR="00B06ADB" w:rsidRPr="00383EF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4A0791"/>
    <w:multiLevelType w:val="multilevel"/>
    <w:tmpl w:val="04070025"/>
    <w:lvl w:ilvl="0">
      <w:start w:val="1"/>
      <w:numFmt w:val="decimal"/>
      <w:pStyle w:val="berschrift1"/>
      <w:lvlText w:val="%1"/>
      <w:lvlJc w:val="left"/>
      <w:pPr>
        <w:ind w:left="1141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752F"/>
    <w:rsid w:val="000135ED"/>
    <w:rsid w:val="00105705"/>
    <w:rsid w:val="00143023"/>
    <w:rsid w:val="00181554"/>
    <w:rsid w:val="0023036F"/>
    <w:rsid w:val="002B2DBD"/>
    <w:rsid w:val="002D5CD9"/>
    <w:rsid w:val="002D68A6"/>
    <w:rsid w:val="00383EF8"/>
    <w:rsid w:val="003D1517"/>
    <w:rsid w:val="0043624D"/>
    <w:rsid w:val="004E187D"/>
    <w:rsid w:val="00566404"/>
    <w:rsid w:val="00736609"/>
    <w:rsid w:val="007A59AC"/>
    <w:rsid w:val="009A5ACA"/>
    <w:rsid w:val="009A752F"/>
    <w:rsid w:val="00A73359"/>
    <w:rsid w:val="00AD5810"/>
    <w:rsid w:val="00B06ADB"/>
    <w:rsid w:val="00B34A80"/>
    <w:rsid w:val="00CF15D6"/>
    <w:rsid w:val="00D961A5"/>
    <w:rsid w:val="00DD76A1"/>
    <w:rsid w:val="00E6643D"/>
    <w:rsid w:val="00EB2F29"/>
    <w:rsid w:val="00F15A8A"/>
    <w:rsid w:val="00F42003"/>
    <w:rsid w:val="00F513E2"/>
    <w:rsid w:val="00F63803"/>
    <w:rsid w:val="00FB6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6F0A2A6-BF72-4EFA-A93F-D52AFF577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36609"/>
    <w:pPr>
      <w:spacing w:after="3" w:line="480" w:lineRule="auto"/>
      <w:ind w:left="10" w:right="715" w:hanging="10"/>
      <w:jc w:val="both"/>
    </w:pPr>
    <w:rPr>
      <w:rFonts w:ascii="Arial" w:eastAsia="Cambria" w:hAnsi="Arial" w:cs="Cambria"/>
      <w:color w:val="000000"/>
      <w:sz w:val="24"/>
      <w:lang w:eastAsia="de-DE"/>
    </w:rPr>
  </w:style>
  <w:style w:type="paragraph" w:styleId="berschrift1">
    <w:name w:val="heading 1"/>
    <w:next w:val="Standard"/>
    <w:link w:val="berschrift1Zchn"/>
    <w:uiPriority w:val="9"/>
    <w:unhideWhenUsed/>
    <w:qFormat/>
    <w:rsid w:val="009A752F"/>
    <w:pPr>
      <w:keepNext/>
      <w:keepLines/>
      <w:numPr>
        <w:numId w:val="1"/>
      </w:numPr>
      <w:spacing w:after="492" w:line="265" w:lineRule="auto"/>
      <w:ind w:left="432" w:right="559"/>
      <w:outlineLvl w:val="0"/>
    </w:pPr>
    <w:rPr>
      <w:rFonts w:ascii="Cambria" w:eastAsia="Cambria" w:hAnsi="Cambria" w:cs="Cambria"/>
      <w:b/>
      <w:color w:val="000000"/>
      <w:sz w:val="50"/>
      <w:lang w:eastAsia="de-DE"/>
    </w:rPr>
  </w:style>
  <w:style w:type="paragraph" w:styleId="berschrift2">
    <w:name w:val="heading 2"/>
    <w:next w:val="Standard"/>
    <w:link w:val="berschrift2Zchn"/>
    <w:uiPriority w:val="9"/>
    <w:unhideWhenUsed/>
    <w:qFormat/>
    <w:rsid w:val="009A752F"/>
    <w:pPr>
      <w:keepNext/>
      <w:keepLines/>
      <w:numPr>
        <w:ilvl w:val="1"/>
        <w:numId w:val="1"/>
      </w:numPr>
      <w:spacing w:after="173"/>
      <w:outlineLvl w:val="1"/>
    </w:pPr>
    <w:rPr>
      <w:rFonts w:ascii="Cambria" w:eastAsia="Cambria" w:hAnsi="Cambria" w:cs="Cambria"/>
      <w:b/>
      <w:color w:val="000000"/>
      <w:sz w:val="34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9A752F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9A752F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9A752F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9A752F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9A752F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9A752F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9A752F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9A752F"/>
    <w:rPr>
      <w:rFonts w:ascii="Cambria" w:eastAsia="Cambria" w:hAnsi="Cambria" w:cs="Cambria"/>
      <w:b/>
      <w:color w:val="000000"/>
      <w:sz w:val="50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9A752F"/>
    <w:rPr>
      <w:rFonts w:ascii="Cambria" w:eastAsia="Cambria" w:hAnsi="Cambria" w:cs="Cambria"/>
      <w:b/>
      <w:color w:val="000000"/>
      <w:sz w:val="34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9A752F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9A752F"/>
    <w:rPr>
      <w:rFonts w:asciiTheme="majorHAnsi" w:eastAsiaTheme="majorEastAsia" w:hAnsiTheme="majorHAnsi" w:cstheme="majorBidi"/>
      <w:i/>
      <w:iCs/>
      <w:color w:val="2E74B5" w:themeColor="accent1" w:themeShade="BF"/>
      <w:sz w:val="24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9A752F"/>
    <w:rPr>
      <w:rFonts w:asciiTheme="majorHAnsi" w:eastAsiaTheme="majorEastAsia" w:hAnsiTheme="majorHAnsi" w:cstheme="majorBidi"/>
      <w:color w:val="2E74B5" w:themeColor="accent1" w:themeShade="BF"/>
      <w:sz w:val="24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9A752F"/>
    <w:rPr>
      <w:rFonts w:asciiTheme="majorHAnsi" w:eastAsiaTheme="majorEastAsia" w:hAnsiTheme="majorHAnsi" w:cstheme="majorBidi"/>
      <w:color w:val="1F4D78" w:themeColor="accent1" w:themeShade="7F"/>
      <w:sz w:val="24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9A752F"/>
    <w:rPr>
      <w:rFonts w:asciiTheme="majorHAnsi" w:eastAsiaTheme="majorEastAsia" w:hAnsiTheme="majorHAnsi" w:cstheme="majorBidi"/>
      <w:i/>
      <w:iCs/>
      <w:color w:val="1F4D78" w:themeColor="accent1" w:themeShade="7F"/>
      <w:sz w:val="24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9A752F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9A752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de-DE"/>
    </w:rPr>
  </w:style>
  <w:style w:type="table" w:customStyle="1" w:styleId="TableGrid">
    <w:name w:val="TableGrid"/>
    <w:rsid w:val="009A752F"/>
    <w:pPr>
      <w:spacing w:after="0" w:line="240" w:lineRule="auto"/>
    </w:pPr>
    <w:rPr>
      <w:rFonts w:eastAsiaTheme="minorEastAsia"/>
      <w:lang w:eastAsia="de-D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eschriftung">
    <w:name w:val="caption"/>
    <w:basedOn w:val="Standard"/>
    <w:next w:val="Standard"/>
    <w:uiPriority w:val="35"/>
    <w:unhideWhenUsed/>
    <w:qFormat/>
    <w:rsid w:val="009A752F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189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J.Seifert</dc:creator>
  <cp:keywords/>
  <dc:description/>
  <cp:lastModifiedBy>J.Seifert</cp:lastModifiedBy>
  <cp:revision>22</cp:revision>
  <dcterms:created xsi:type="dcterms:W3CDTF">2017-07-18T15:19:00Z</dcterms:created>
  <dcterms:modified xsi:type="dcterms:W3CDTF">2018-10-12T12:26:00Z</dcterms:modified>
</cp:coreProperties>
</file>