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0FA2E29" w14:textId="5E4BCDBC" w:rsidR="004D3D7C" w:rsidRPr="004D3D7C" w:rsidRDefault="004D3D7C" w:rsidP="004D3D7C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4D3D7C">
        <w:rPr>
          <w:rFonts w:ascii="Times New Roman" w:hAnsi="Times New Roman" w:cs="Times New Roman"/>
          <w:b/>
          <w:sz w:val="28"/>
          <w:szCs w:val="28"/>
          <w:lang w:val="en-US"/>
        </w:rPr>
        <w:t>Supporting Information</w:t>
      </w:r>
    </w:p>
    <w:p w14:paraId="30DE1381" w14:textId="1D209E89" w:rsidR="004D3D7C" w:rsidRPr="004D3D7C" w:rsidRDefault="004D3D7C" w:rsidP="004D3D7C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4D3D7C">
        <w:rPr>
          <w:rFonts w:ascii="Times New Roman" w:hAnsi="Times New Roman" w:cs="Times New Roman"/>
          <w:b/>
          <w:sz w:val="28"/>
          <w:szCs w:val="28"/>
          <w:lang w:val="en-US"/>
        </w:rPr>
        <w:t>For</w:t>
      </w:r>
    </w:p>
    <w:p w14:paraId="6E54DADB" w14:textId="77777777" w:rsidR="004D3D7C" w:rsidRPr="00E87B7B" w:rsidRDefault="004D3D7C" w:rsidP="004D3D7C">
      <w:pPr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7B7B">
        <w:rPr>
          <w:rFonts w:ascii="Times New Roman" w:hAnsi="Times New Roman" w:cs="Times New Roman"/>
          <w:b/>
          <w:sz w:val="28"/>
          <w:szCs w:val="28"/>
        </w:rPr>
        <w:t>Sterically bulky NHC adducts of GaMe</w:t>
      </w:r>
      <w:r w:rsidRPr="00E87B7B">
        <w:rPr>
          <w:rFonts w:ascii="Times New Roman" w:hAnsi="Times New Roman" w:cs="Times New Roman"/>
          <w:b/>
          <w:sz w:val="28"/>
          <w:szCs w:val="28"/>
          <w:vertAlign w:val="subscript"/>
        </w:rPr>
        <w:t>3</w:t>
      </w:r>
      <w:r w:rsidRPr="00E87B7B">
        <w:rPr>
          <w:rFonts w:ascii="Times New Roman" w:hAnsi="Times New Roman" w:cs="Times New Roman"/>
          <w:b/>
          <w:sz w:val="28"/>
          <w:szCs w:val="28"/>
        </w:rPr>
        <w:t xml:space="preserve"> and InMe</w:t>
      </w:r>
      <w:r w:rsidRPr="00E87B7B">
        <w:rPr>
          <w:rFonts w:ascii="Times New Roman" w:hAnsi="Times New Roman" w:cs="Times New Roman"/>
          <w:b/>
          <w:sz w:val="28"/>
          <w:szCs w:val="28"/>
          <w:vertAlign w:val="subscript"/>
        </w:rPr>
        <w:t>3</w:t>
      </w:r>
      <w:r w:rsidRPr="00E87B7B">
        <w:rPr>
          <w:rFonts w:ascii="Times New Roman" w:hAnsi="Times New Roman" w:cs="Times New Roman"/>
          <w:b/>
          <w:sz w:val="28"/>
          <w:szCs w:val="28"/>
        </w:rPr>
        <w:t xml:space="preserve"> for H</w:t>
      </w:r>
      <w:r w:rsidRPr="00E87B7B">
        <w:rPr>
          <w:rFonts w:ascii="Times New Roman" w:hAnsi="Times New Roman" w:cs="Times New Roman"/>
          <w:b/>
          <w:sz w:val="28"/>
          <w:szCs w:val="28"/>
          <w:vertAlign w:val="subscript"/>
        </w:rPr>
        <w:t>2</w:t>
      </w:r>
      <w:r w:rsidRPr="00E87B7B">
        <w:rPr>
          <w:rFonts w:ascii="Times New Roman" w:hAnsi="Times New Roman" w:cs="Times New Roman"/>
          <w:b/>
          <w:sz w:val="28"/>
          <w:szCs w:val="28"/>
        </w:rPr>
        <w:t xml:space="preserve"> activation and lactide polymerisation</w:t>
      </w:r>
    </w:p>
    <w:p w14:paraId="485CFA78" w14:textId="77777777" w:rsidR="004D3D7C" w:rsidRPr="00E87B7B" w:rsidRDefault="004D3D7C" w:rsidP="004D3D7C">
      <w:pPr>
        <w:jc w:val="both"/>
        <w:rPr>
          <w:rFonts w:ascii="Times New Roman" w:hAnsi="Times New Roman" w:cs="Times New Roman"/>
          <w:b/>
        </w:rPr>
      </w:pPr>
    </w:p>
    <w:p w14:paraId="3201B1A0" w14:textId="77777777" w:rsidR="004D3D7C" w:rsidRPr="00E87B7B" w:rsidRDefault="004D3D7C" w:rsidP="004D3D7C">
      <w:pPr>
        <w:jc w:val="center"/>
      </w:pPr>
      <w:r w:rsidRPr="00E87B7B">
        <w:rPr>
          <w:rFonts w:ascii="Times New Roman" w:hAnsi="Times New Roman" w:cs="Times New Roman"/>
        </w:rPr>
        <w:t>Anaëlle Bolley, Gilles Schnee, Béatrice Jacques and Samuel Dagorne</w:t>
      </w:r>
      <w:r w:rsidRPr="00E87B7B">
        <w:t>*</w:t>
      </w:r>
    </w:p>
    <w:p w14:paraId="06080D69" w14:textId="77777777" w:rsidR="004D3D7C" w:rsidRPr="00E87B7B" w:rsidRDefault="004D3D7C" w:rsidP="004D3D7C">
      <w:pPr>
        <w:jc w:val="center"/>
      </w:pPr>
    </w:p>
    <w:p w14:paraId="7DF73727" w14:textId="77777777" w:rsidR="004D3D7C" w:rsidRPr="00E87B7B" w:rsidRDefault="004D3D7C" w:rsidP="004D3D7C">
      <w:pPr>
        <w:jc w:val="center"/>
      </w:pPr>
    </w:p>
    <w:p w14:paraId="100BD459" w14:textId="77777777" w:rsidR="004D3D7C" w:rsidRPr="00E87B7B" w:rsidRDefault="004D3D7C" w:rsidP="004D3D7C">
      <w:pPr>
        <w:spacing w:line="480" w:lineRule="auto"/>
        <w:jc w:val="center"/>
        <w:rPr>
          <w:rFonts w:ascii="Times New Roman" w:hAnsi="Times New Roman" w:cs="Times New Roman"/>
          <w:i/>
        </w:rPr>
      </w:pPr>
      <w:r w:rsidRPr="00E87B7B">
        <w:rPr>
          <w:rFonts w:ascii="Times New Roman" w:hAnsi="Times New Roman" w:cs="Times New Roman"/>
          <w:i/>
        </w:rPr>
        <w:t>Institut de Chimie de Strasbourg, CNRS-Université de Strasbourg</w:t>
      </w:r>
      <w:r w:rsidRPr="00E87B7B">
        <w:rPr>
          <w:rFonts w:ascii="Times New Roman" w:hAnsi="Times New Roman" w:cs="Times New Roman"/>
          <w:i/>
        </w:rPr>
        <w:br/>
        <w:t xml:space="preserve">1 rue Blaise Pascal, 67000 Strasbourg, France </w:t>
      </w:r>
      <w:r w:rsidRPr="00E87B7B">
        <w:rPr>
          <w:rFonts w:ascii="Times New Roman" w:hAnsi="Times New Roman" w:cs="Times New Roman"/>
          <w:i/>
        </w:rPr>
        <w:br/>
        <w:t>E-mail: dagorne@unistra.fr</w:t>
      </w:r>
    </w:p>
    <w:p w14:paraId="3991868B" w14:textId="1EE3543F" w:rsidR="004D3D7C" w:rsidRDefault="004D3D7C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3A7319F7" w14:textId="77777777" w:rsidR="007817EA" w:rsidRDefault="007817E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7817EA">
        <w:rPr>
          <w:rFonts w:ascii="Times New Roman" w:hAnsi="Times New Roman" w:cs="Times New Roman"/>
          <w:noProof/>
          <w:sz w:val="24"/>
          <w:szCs w:val="24"/>
          <w:lang w:eastAsia="fr-FR"/>
        </w:rPr>
        <w:lastRenderedPageBreak/>
        <w:drawing>
          <wp:inline distT="0" distB="0" distL="0" distR="0" wp14:anchorId="61172F27" wp14:editId="5178E17B">
            <wp:extent cx="5504740" cy="3889702"/>
            <wp:effectExtent l="0" t="0" r="7620" b="0"/>
            <wp:docPr id="1" name="Image 1" descr="C:\Users\Béatrice\Desktop\Publi Ga In\Spectres SI\IPr'GaMe3-1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éatrice\Desktop\Publi Ga In\Spectres SI\IPr'GaMe3-1H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051" cy="3889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B7E860" w14:textId="77777777" w:rsidR="004C6260" w:rsidRPr="007817EA" w:rsidRDefault="004C626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4C6260">
        <w:rPr>
          <w:rFonts w:ascii="Times New Roman" w:hAnsi="Times New Roman" w:cs="Times New Roman"/>
          <w:b/>
          <w:sz w:val="24"/>
          <w:szCs w:val="24"/>
          <w:lang w:val="en-US"/>
        </w:rPr>
        <w:t>Figure S1.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7817EA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  <w:r w:rsidRPr="007817EA">
        <w:rPr>
          <w:rFonts w:ascii="Times New Roman" w:hAnsi="Times New Roman" w:cs="Times New Roman"/>
          <w:sz w:val="24"/>
          <w:szCs w:val="24"/>
          <w:lang w:val="en-US"/>
        </w:rPr>
        <w:t>H NMR (400 MHz, C</w:t>
      </w:r>
      <w:r w:rsidRPr="007817EA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Pr="007817EA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7817EA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Pr="007817EA">
        <w:rPr>
          <w:rFonts w:ascii="Times New Roman" w:hAnsi="Times New Roman" w:cs="Times New Roman"/>
          <w:sz w:val="24"/>
          <w:szCs w:val="24"/>
          <w:lang w:val="en-US"/>
        </w:rPr>
        <w:t xml:space="preserve">) of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adduct </w:t>
      </w:r>
      <w:r w:rsidRPr="007817EA">
        <w:rPr>
          <w:rFonts w:ascii="Times New Roman" w:hAnsi="Times New Roman" w:cs="Times New Roman"/>
          <w:sz w:val="24"/>
          <w:szCs w:val="24"/>
          <w:lang w:val="en-US"/>
        </w:rPr>
        <w:t>(IPr*)GaMe</w:t>
      </w:r>
      <w:r w:rsidRPr="007817EA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4C6260">
        <w:rPr>
          <w:rFonts w:ascii="Times New Roman" w:hAnsi="Times New Roman" w:cs="Times New Roman"/>
          <w:b/>
          <w:sz w:val="24"/>
          <w:szCs w:val="24"/>
          <w:lang w:val="en-US"/>
        </w:rPr>
        <w:t>1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</w:p>
    <w:p w14:paraId="665AAE4C" w14:textId="77777777" w:rsidR="007817EA" w:rsidRDefault="007817E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7817EA"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 wp14:anchorId="256EFE42" wp14:editId="2E1CE3E6">
            <wp:extent cx="5760720" cy="4070580"/>
            <wp:effectExtent l="0" t="0" r="0" b="6350"/>
            <wp:docPr id="2" name="Image 2" descr="C:\Users\Béatrice\Desktop\Publi Ga In\Spectres SI\IPr'GaMe3-1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éatrice\Desktop\Publi Ga In\Spectres SI\IPr'GaMe3-13C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D8A87" w14:textId="77777777" w:rsidR="004C6260" w:rsidRPr="004C6260" w:rsidRDefault="004C6260" w:rsidP="004C6260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Figure S2</w:t>
      </w:r>
      <w:r w:rsidRPr="004C6260">
        <w:rPr>
          <w:rFonts w:ascii="Times New Roman" w:hAnsi="Times New Roman" w:cs="Times New Roman"/>
          <w:b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6F5D95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13</w:t>
      </w:r>
      <w:r w:rsidRPr="006F5D95">
        <w:rPr>
          <w:rFonts w:ascii="Times New Roman" w:hAnsi="Times New Roman" w:cs="Times New Roman"/>
          <w:sz w:val="24"/>
          <w:szCs w:val="24"/>
          <w:lang w:val="en-US"/>
        </w:rPr>
        <w:t>C{</w:t>
      </w:r>
      <w:r w:rsidRPr="006F5D95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  <w:r w:rsidRPr="006F5D95">
        <w:rPr>
          <w:rFonts w:ascii="Times New Roman" w:hAnsi="Times New Roman" w:cs="Times New Roman"/>
          <w:sz w:val="24"/>
          <w:szCs w:val="24"/>
          <w:lang w:val="en-US"/>
        </w:rPr>
        <w:t>H} NMR (125.8 MHz, C</w:t>
      </w:r>
      <w:r w:rsidRPr="006F5D95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Pr="006F5D95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6F5D95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Pr="006F5D95">
        <w:rPr>
          <w:rFonts w:ascii="Times New Roman" w:hAnsi="Times New Roman" w:cs="Times New Roman"/>
          <w:sz w:val="24"/>
          <w:szCs w:val="24"/>
          <w:lang w:val="en-US"/>
        </w:rPr>
        <w:t xml:space="preserve">) of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adduct </w:t>
      </w:r>
      <w:r w:rsidRPr="006F5D95">
        <w:rPr>
          <w:rFonts w:ascii="Times New Roman" w:hAnsi="Times New Roman" w:cs="Times New Roman"/>
          <w:sz w:val="24"/>
          <w:szCs w:val="24"/>
          <w:lang w:val="en-US"/>
        </w:rPr>
        <w:t>(IPr*)GaMe</w:t>
      </w:r>
      <w:r w:rsidRPr="006F5D95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(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1</w:t>
      </w:r>
      <w:r>
        <w:rPr>
          <w:rFonts w:ascii="Times New Roman" w:hAnsi="Times New Roman" w:cs="Times New Roman"/>
          <w:sz w:val="24"/>
          <w:szCs w:val="24"/>
          <w:lang w:val="en-US"/>
        </w:rPr>
        <w:t>)</w:t>
      </w:r>
    </w:p>
    <w:p w14:paraId="31182C9E" w14:textId="77777777" w:rsidR="004C6260" w:rsidRDefault="004C6260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07747F7F" w14:textId="77777777" w:rsidR="00C53A9B" w:rsidRDefault="00C53A9B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C53A9B"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 wp14:anchorId="255FB1B1" wp14:editId="6330A38C">
            <wp:extent cx="5760720" cy="4070580"/>
            <wp:effectExtent l="0" t="0" r="0" b="6350"/>
            <wp:docPr id="3" name="Image 3" descr="C:\Users\Béatrice\Desktop\Publi Ga In\Spectres SI\IPr'InMe3-1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éatrice\Desktop\Publi Ga In\Spectres SI\IPr'InMe3-1H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BD34D" w14:textId="77777777" w:rsidR="004C6260" w:rsidRDefault="004C626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4C6260">
        <w:rPr>
          <w:rFonts w:ascii="Times New Roman" w:hAnsi="Times New Roman" w:cs="Times New Roman"/>
          <w:b/>
          <w:sz w:val="24"/>
          <w:szCs w:val="24"/>
          <w:lang w:val="en-US"/>
        </w:rPr>
        <w:t>Figure S3.</w:t>
      </w:r>
      <w:r w:rsidRPr="004C6260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 xml:space="preserve"> </w:t>
      </w:r>
      <w:r w:rsidRPr="00C53A9B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>H NMR (500 MHz, C</w:t>
      </w:r>
      <w:r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 xml:space="preserve">) of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adduct 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>(IPr*)InMe</w:t>
      </w:r>
      <w:r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4C6260">
        <w:rPr>
          <w:rFonts w:ascii="Times New Roman" w:hAnsi="Times New Roman" w:cs="Times New Roman"/>
          <w:b/>
          <w:sz w:val="24"/>
          <w:szCs w:val="24"/>
          <w:lang w:val="en-US"/>
        </w:rPr>
        <w:t>2</w:t>
      </w:r>
      <w:r>
        <w:rPr>
          <w:rFonts w:ascii="Times New Roman" w:hAnsi="Times New Roman" w:cs="Times New Roman"/>
          <w:sz w:val="24"/>
          <w:szCs w:val="24"/>
          <w:lang w:val="en-US"/>
        </w:rPr>
        <w:t>)</w:t>
      </w:r>
    </w:p>
    <w:p w14:paraId="46F5F23C" w14:textId="77777777" w:rsidR="00C53A9B" w:rsidRDefault="002E0E02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2E0E02"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 wp14:anchorId="5BFF204D" wp14:editId="65872022">
            <wp:extent cx="5375602" cy="3798452"/>
            <wp:effectExtent l="0" t="0" r="9525" b="12065"/>
            <wp:docPr id="6" name="Image 6" descr="C:\Users\Béatrice\Desktop\Publi Ga In\Spectres SI\IPr'InMe3-13C-b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éatrice\Desktop\Publi Ga In\Spectres SI\IPr'InMe3-13C-bis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906" cy="3798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6EE0D" w14:textId="53E9BB3D" w:rsidR="004C6260" w:rsidRDefault="004C6260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Figure S4</w:t>
      </w:r>
      <w:r w:rsidRPr="004C6260">
        <w:rPr>
          <w:rFonts w:ascii="Times New Roman" w:hAnsi="Times New Roman" w:cs="Times New Roman"/>
          <w:b/>
          <w:sz w:val="24"/>
          <w:szCs w:val="24"/>
          <w:lang w:val="en-US"/>
        </w:rPr>
        <w:t>.</w:t>
      </w:r>
      <w:r w:rsidRPr="004C6260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 xml:space="preserve"> </w:t>
      </w:r>
      <w:r w:rsidR="008B1D5B" w:rsidRPr="008B1D5B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13</w:t>
      </w:r>
      <w:r w:rsidR="008B1D5B" w:rsidRPr="008B1D5B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8B1D5B">
        <w:rPr>
          <w:rFonts w:ascii="Times New Roman" w:hAnsi="Times New Roman" w:cs="Times New Roman"/>
          <w:b/>
          <w:sz w:val="24"/>
          <w:szCs w:val="24"/>
          <w:lang w:val="en-US"/>
        </w:rPr>
        <w:t>{</w:t>
      </w:r>
      <w:r w:rsidRPr="008B1D5B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  <w:r w:rsidRPr="008B1D5B">
        <w:rPr>
          <w:rFonts w:ascii="Times New Roman" w:hAnsi="Times New Roman" w:cs="Times New Roman"/>
          <w:sz w:val="24"/>
          <w:szCs w:val="24"/>
          <w:lang w:val="en-US"/>
        </w:rPr>
        <w:t>H</w:t>
      </w:r>
      <w:r w:rsidR="008B1D5B">
        <w:rPr>
          <w:rFonts w:ascii="Times New Roman" w:hAnsi="Times New Roman" w:cs="Times New Roman"/>
          <w:sz w:val="24"/>
          <w:szCs w:val="24"/>
          <w:lang w:val="en-US"/>
        </w:rPr>
        <w:t>}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 xml:space="preserve"> NMR (500 MHz, C</w:t>
      </w:r>
      <w:r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 xml:space="preserve">) of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adduct 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>(IPr*)InMe</w:t>
      </w:r>
      <w:r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4C6260">
        <w:rPr>
          <w:rFonts w:ascii="Times New Roman" w:hAnsi="Times New Roman" w:cs="Times New Roman"/>
          <w:b/>
          <w:sz w:val="24"/>
          <w:szCs w:val="24"/>
          <w:lang w:val="en-US"/>
        </w:rPr>
        <w:t>2</w:t>
      </w:r>
      <w:r>
        <w:rPr>
          <w:rFonts w:ascii="Times New Roman" w:hAnsi="Times New Roman" w:cs="Times New Roman"/>
          <w:sz w:val="24"/>
          <w:szCs w:val="24"/>
          <w:lang w:val="en-US"/>
        </w:rPr>
        <w:t>)</w:t>
      </w:r>
    </w:p>
    <w:p w14:paraId="48C0E74E" w14:textId="718AFB7A" w:rsidR="00EB4F06" w:rsidRDefault="00A61E10" w:rsidP="00A61E10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lastRenderedPageBreak/>
        <w:drawing>
          <wp:inline distT="0" distB="0" distL="0" distR="0" wp14:anchorId="123F4854" wp14:editId="7B00A9AE">
            <wp:extent cx="4266041" cy="3889702"/>
            <wp:effectExtent l="0" t="0" r="1270" b="0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6535" cy="3890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FF0FD" w14:textId="1D389D46" w:rsidR="00A61E10" w:rsidRDefault="00A61E10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Figure S5</w:t>
      </w:r>
      <w:r w:rsidRPr="004C6260">
        <w:rPr>
          <w:rFonts w:ascii="Times New Roman" w:hAnsi="Times New Roman" w:cs="Times New Roman"/>
          <w:b/>
          <w:sz w:val="24"/>
          <w:szCs w:val="24"/>
          <w:lang w:val="en-US"/>
        </w:rPr>
        <w:t>.</w:t>
      </w:r>
      <w:r w:rsidRPr="004C6260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 xml:space="preserve"> </w:t>
      </w:r>
      <w:r w:rsidRPr="00C53A9B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>H NMR (500 MHz, C</w:t>
      </w:r>
      <w:r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 xml:space="preserve">) of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adduct 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>(</w:t>
      </w:r>
      <w:r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A61E10">
        <w:rPr>
          <w:rFonts w:ascii="Times New Roman" w:hAnsi="Times New Roman" w:cs="Times New Roman"/>
          <w:i/>
          <w:sz w:val="24"/>
          <w:szCs w:val="24"/>
          <w:lang w:val="en-US"/>
        </w:rPr>
        <w:t>t</w:t>
      </w:r>
      <w:r>
        <w:rPr>
          <w:rFonts w:ascii="Times New Roman" w:hAnsi="Times New Roman" w:cs="Times New Roman"/>
          <w:sz w:val="24"/>
          <w:szCs w:val="24"/>
          <w:lang w:val="en-US"/>
        </w:rPr>
        <w:t>Bu)Ga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>Me</w:t>
      </w:r>
      <w:r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(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3</w:t>
      </w:r>
      <w:r>
        <w:rPr>
          <w:rFonts w:ascii="Times New Roman" w:hAnsi="Times New Roman" w:cs="Times New Roman"/>
          <w:sz w:val="24"/>
          <w:szCs w:val="24"/>
          <w:lang w:val="en-US"/>
        </w:rPr>
        <w:t>)</w:t>
      </w:r>
    </w:p>
    <w:p w14:paraId="0D756C0F" w14:textId="54621046" w:rsidR="00A61E10" w:rsidRDefault="00A61E10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 wp14:anchorId="3BA9C042" wp14:editId="5998D912">
            <wp:extent cx="4637657" cy="4232602"/>
            <wp:effectExtent l="0" t="0" r="10795" b="9525"/>
            <wp:docPr id="5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20" cy="4232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8CFB7" w14:textId="63004AA4" w:rsidR="00A61E10" w:rsidRDefault="000544A5" w:rsidP="00A61E10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Figure S6</w:t>
      </w:r>
      <w:r w:rsidR="00A61E10" w:rsidRPr="004C6260">
        <w:rPr>
          <w:rFonts w:ascii="Times New Roman" w:hAnsi="Times New Roman" w:cs="Times New Roman"/>
          <w:b/>
          <w:sz w:val="24"/>
          <w:szCs w:val="24"/>
          <w:lang w:val="en-US"/>
        </w:rPr>
        <w:t>.</w:t>
      </w:r>
      <w:r w:rsidR="00A61E10" w:rsidRPr="004C6260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 xml:space="preserve"> </w:t>
      </w:r>
      <w:r w:rsidR="00A61E10" w:rsidRPr="00C53A9B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  <w:r w:rsidR="00A61E10" w:rsidRPr="00C53A9B">
        <w:rPr>
          <w:rFonts w:ascii="Times New Roman" w:hAnsi="Times New Roman" w:cs="Times New Roman"/>
          <w:sz w:val="24"/>
          <w:szCs w:val="24"/>
          <w:lang w:val="en-US"/>
        </w:rPr>
        <w:t>H NMR (500 MHz, C</w:t>
      </w:r>
      <w:r w:rsidR="00A61E10"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="00A61E10" w:rsidRPr="00C53A9B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A61E10"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="00A61E10" w:rsidRPr="00C53A9B">
        <w:rPr>
          <w:rFonts w:ascii="Times New Roman" w:hAnsi="Times New Roman" w:cs="Times New Roman"/>
          <w:sz w:val="24"/>
          <w:szCs w:val="24"/>
          <w:lang w:val="en-US"/>
        </w:rPr>
        <w:t xml:space="preserve">) of </w:t>
      </w:r>
      <w:r w:rsidR="00A61E10">
        <w:rPr>
          <w:rFonts w:ascii="Times New Roman" w:hAnsi="Times New Roman" w:cs="Times New Roman"/>
          <w:sz w:val="24"/>
          <w:szCs w:val="24"/>
          <w:lang w:val="en-US"/>
        </w:rPr>
        <w:t xml:space="preserve">adduct </w:t>
      </w:r>
      <w:r w:rsidR="00A61E10" w:rsidRPr="00C53A9B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A61E10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A61E10" w:rsidRPr="00A61E10">
        <w:rPr>
          <w:rFonts w:ascii="Times New Roman" w:hAnsi="Times New Roman" w:cs="Times New Roman"/>
          <w:i/>
          <w:sz w:val="24"/>
          <w:szCs w:val="24"/>
          <w:lang w:val="en-US"/>
        </w:rPr>
        <w:t>t</w:t>
      </w:r>
      <w:r w:rsidR="00A61E10">
        <w:rPr>
          <w:rFonts w:ascii="Times New Roman" w:hAnsi="Times New Roman" w:cs="Times New Roman"/>
          <w:sz w:val="24"/>
          <w:szCs w:val="24"/>
          <w:lang w:val="en-US"/>
        </w:rPr>
        <w:t>Bu)In</w:t>
      </w:r>
      <w:r w:rsidR="00A61E10" w:rsidRPr="00C53A9B">
        <w:rPr>
          <w:rFonts w:ascii="Times New Roman" w:hAnsi="Times New Roman" w:cs="Times New Roman"/>
          <w:sz w:val="24"/>
          <w:szCs w:val="24"/>
          <w:lang w:val="en-US"/>
        </w:rPr>
        <w:t>Me</w:t>
      </w:r>
      <w:r w:rsidR="00A61E10"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3</w:t>
      </w:r>
      <w:r w:rsidR="00A61E1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 </w:t>
      </w:r>
      <w:r w:rsidR="00A61E10">
        <w:rPr>
          <w:rFonts w:ascii="Times New Roman" w:hAnsi="Times New Roman" w:cs="Times New Roman"/>
          <w:sz w:val="24"/>
          <w:szCs w:val="24"/>
          <w:lang w:val="en-US"/>
        </w:rPr>
        <w:t>(</w:t>
      </w:r>
      <w:r w:rsidR="00A61E10">
        <w:rPr>
          <w:rFonts w:ascii="Times New Roman" w:hAnsi="Times New Roman" w:cs="Times New Roman"/>
          <w:b/>
          <w:sz w:val="24"/>
          <w:szCs w:val="24"/>
          <w:lang w:val="en-US"/>
        </w:rPr>
        <w:t>4</w:t>
      </w:r>
      <w:r w:rsidR="00A61E10">
        <w:rPr>
          <w:rFonts w:ascii="Times New Roman" w:hAnsi="Times New Roman" w:cs="Times New Roman"/>
          <w:sz w:val="24"/>
          <w:szCs w:val="24"/>
          <w:lang w:val="en-US"/>
        </w:rPr>
        <w:t>)</w:t>
      </w:r>
    </w:p>
    <w:p w14:paraId="4BC33302" w14:textId="5EAC7FB0" w:rsidR="00C90FC9" w:rsidRDefault="00C90FC9" w:rsidP="00A61E10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lastRenderedPageBreak/>
        <w:drawing>
          <wp:inline distT="0" distB="0" distL="0" distR="0" wp14:anchorId="2607FA44" wp14:editId="698033E9">
            <wp:extent cx="4804102" cy="3578170"/>
            <wp:effectExtent l="0" t="0" r="0" b="3810"/>
            <wp:docPr id="7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5963" cy="3579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A7869" w14:textId="76E1276A" w:rsidR="00A61E10" w:rsidRDefault="000544A5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Figure S7</w:t>
      </w:r>
      <w:r w:rsidRPr="004C6260">
        <w:rPr>
          <w:rFonts w:ascii="Times New Roman" w:hAnsi="Times New Roman" w:cs="Times New Roman"/>
          <w:b/>
          <w:sz w:val="24"/>
          <w:szCs w:val="24"/>
          <w:lang w:val="en-US"/>
        </w:rPr>
        <w:t>.</w:t>
      </w:r>
      <w:r w:rsidRPr="004C6260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 xml:space="preserve"> </w:t>
      </w:r>
      <w:r w:rsidRPr="008B1D5B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13</w:t>
      </w:r>
      <w:r w:rsidRPr="008B1D5B">
        <w:rPr>
          <w:rFonts w:ascii="Times New Roman" w:hAnsi="Times New Roman" w:cs="Times New Roman"/>
          <w:sz w:val="24"/>
          <w:szCs w:val="24"/>
          <w:lang w:val="en-US"/>
        </w:rPr>
        <w:t>C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{</w:t>
      </w:r>
      <w:r w:rsidRPr="008B1D5B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  <w:r w:rsidRPr="008B1D5B">
        <w:rPr>
          <w:rFonts w:ascii="Times New Roman" w:hAnsi="Times New Roman" w:cs="Times New Roman"/>
          <w:sz w:val="24"/>
          <w:szCs w:val="24"/>
          <w:lang w:val="en-US"/>
        </w:rPr>
        <w:t>H</w:t>
      </w:r>
      <w:r>
        <w:rPr>
          <w:rFonts w:ascii="Times New Roman" w:hAnsi="Times New Roman" w:cs="Times New Roman"/>
          <w:sz w:val="24"/>
          <w:szCs w:val="24"/>
          <w:lang w:val="en-US"/>
        </w:rPr>
        <w:t>}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 xml:space="preserve"> NMR (500 MHz, C</w:t>
      </w:r>
      <w:r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6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 xml:space="preserve">) of </w:t>
      </w:r>
      <w:r>
        <w:rPr>
          <w:rFonts w:ascii="Times New Roman" w:hAnsi="Times New Roman" w:cs="Times New Roman"/>
          <w:sz w:val="24"/>
          <w:szCs w:val="24"/>
          <w:lang w:val="en-US"/>
        </w:rPr>
        <w:t>adduct (S</w:t>
      </w:r>
      <w:r w:rsidRPr="000544A5">
        <w:rPr>
          <w:rFonts w:ascii="Times New Roman" w:hAnsi="Times New Roman" w:cs="Times New Roman"/>
          <w:i/>
          <w:sz w:val="24"/>
          <w:szCs w:val="24"/>
          <w:lang w:val="en-US"/>
        </w:rPr>
        <w:t>t</w:t>
      </w:r>
      <w:r>
        <w:rPr>
          <w:rFonts w:ascii="Times New Roman" w:hAnsi="Times New Roman" w:cs="Times New Roman"/>
          <w:sz w:val="24"/>
          <w:szCs w:val="24"/>
          <w:lang w:val="en-US"/>
        </w:rPr>
        <w:t>Bu</w:t>
      </w:r>
      <w:r w:rsidRPr="00C53A9B">
        <w:rPr>
          <w:rFonts w:ascii="Times New Roman" w:hAnsi="Times New Roman" w:cs="Times New Roman"/>
          <w:sz w:val="24"/>
          <w:szCs w:val="24"/>
          <w:lang w:val="en-US"/>
        </w:rPr>
        <w:t>)InMe</w:t>
      </w:r>
      <w:r w:rsidRPr="00C53A9B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3</w:t>
      </w:r>
      <w:r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(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4</w:t>
      </w:r>
      <w:r>
        <w:rPr>
          <w:rFonts w:ascii="Times New Roman" w:hAnsi="Times New Roman" w:cs="Times New Roman"/>
          <w:sz w:val="24"/>
          <w:szCs w:val="24"/>
          <w:lang w:val="en-US"/>
        </w:rPr>
        <w:t>)</w:t>
      </w:r>
    </w:p>
    <w:p w14:paraId="36B1FD3A" w14:textId="47FE43C0" w:rsidR="00E071E0" w:rsidRDefault="00E071E0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 wp14:anchorId="70112D6F" wp14:editId="1E963415">
            <wp:extent cx="4913842" cy="4312205"/>
            <wp:effectExtent l="0" t="0" r="0" b="6350"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5305" cy="4313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990C77" w14:textId="77431F8A" w:rsidR="00E071E0" w:rsidRDefault="00E071E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F92322">
        <w:rPr>
          <w:rFonts w:ascii="Times New Roman" w:hAnsi="Times New Roman" w:cs="Times New Roman"/>
          <w:b/>
          <w:sz w:val="24"/>
          <w:szCs w:val="24"/>
          <w:lang w:val="en-US"/>
        </w:rPr>
        <w:t>Figure S8.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Reaction of </w:t>
      </w:r>
      <w:r w:rsidR="004A145F">
        <w:rPr>
          <w:rFonts w:ascii="Times New Roman" w:hAnsi="Times New Roman" w:cs="Times New Roman"/>
          <w:sz w:val="24"/>
          <w:szCs w:val="24"/>
          <w:lang w:val="en-US"/>
        </w:rPr>
        <w:t xml:space="preserve">a 0.4/1 </w:t>
      </w:r>
      <w:r w:rsidR="004A145F" w:rsidRPr="004A145F">
        <w:rPr>
          <w:rFonts w:ascii="Times New Roman" w:hAnsi="Times New Roman" w:cs="Times New Roman"/>
          <w:sz w:val="24"/>
          <w:szCs w:val="24"/>
          <w:lang w:val="en-US"/>
        </w:rPr>
        <w:t>GaMe</w:t>
      </w:r>
      <w:r w:rsidR="004A145F" w:rsidRPr="004A145F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3</w:t>
      </w:r>
      <w:r w:rsidR="004A145F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 xml:space="preserve"> </w:t>
      </w:r>
      <w:r w:rsidR="004A145F">
        <w:rPr>
          <w:rFonts w:ascii="Times New Roman" w:hAnsi="Times New Roman" w:cs="Times New Roman"/>
          <w:sz w:val="24"/>
          <w:szCs w:val="24"/>
          <w:lang w:val="en-US"/>
        </w:rPr>
        <w:t xml:space="preserve">mixture </w:t>
      </w:r>
      <w:r w:rsidR="00F92322">
        <w:rPr>
          <w:rFonts w:ascii="Times New Roman" w:hAnsi="Times New Roman" w:cs="Times New Roman"/>
          <w:sz w:val="24"/>
          <w:szCs w:val="24"/>
          <w:lang w:val="en-US"/>
        </w:rPr>
        <w:t>with H</w:t>
      </w:r>
      <w:r w:rsidR="00F92322" w:rsidRPr="004A145F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  <w:r w:rsidR="00F92322">
        <w:rPr>
          <w:rFonts w:ascii="Times New Roman" w:hAnsi="Times New Roman" w:cs="Times New Roman"/>
          <w:sz w:val="24"/>
          <w:szCs w:val="24"/>
          <w:lang w:val="en-US"/>
        </w:rPr>
        <w:t xml:space="preserve"> (1 bar H</w:t>
      </w:r>
      <w:r w:rsidR="00F92322" w:rsidRPr="00F92322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2</w:t>
      </w:r>
      <w:r w:rsidR="00F92322">
        <w:rPr>
          <w:rFonts w:ascii="Times New Roman" w:hAnsi="Times New Roman" w:cs="Times New Roman"/>
          <w:sz w:val="24"/>
          <w:szCs w:val="24"/>
          <w:lang w:val="en-US"/>
        </w:rPr>
        <w:t>, RT, 5 min)</w:t>
      </w:r>
      <w:r w:rsidR="004A145F">
        <w:rPr>
          <w:rFonts w:ascii="Times New Roman" w:hAnsi="Times New Roman" w:cs="Times New Roman"/>
          <w:sz w:val="24"/>
          <w:szCs w:val="24"/>
          <w:lang w:val="en-US"/>
        </w:rPr>
        <w:t xml:space="preserve"> showing the quantitative formation of the aminal product.</w:t>
      </w:r>
      <w:r w:rsidR="00F92322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7930EB9F" w14:textId="77777777" w:rsidR="004A145F" w:rsidRDefault="004A145F" w:rsidP="004A145F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0FBFB65B" wp14:editId="48C3731C">
            <wp:extent cx="5007221" cy="2936719"/>
            <wp:effectExtent l="0" t="0" r="0" b="1016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7979" cy="2937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3B0136" w14:textId="5E8464CC" w:rsidR="004A145F" w:rsidRDefault="004A145F" w:rsidP="004A145F">
      <w:pPr>
        <w:jc w:val="both"/>
      </w:pPr>
      <w:r>
        <w:rPr>
          <w:rFonts w:ascii="Times New Roman" w:hAnsi="Times New Roman" w:cs="Times New Roman"/>
          <w:b/>
        </w:rPr>
        <w:t>Figure S9</w:t>
      </w:r>
      <w:r w:rsidRPr="00F77C14"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 xml:space="preserve"> Zoom-in of the MALDI-TOF mass spectrum of the PLA produced </w:t>
      </w:r>
      <w:r w:rsidRPr="00F77C14">
        <w:rPr>
          <w:rFonts w:ascii="Times New Roman" w:hAnsi="Times New Roman" w:cs="Times New Roman"/>
          <w:i/>
        </w:rPr>
        <w:t>via</w:t>
      </w:r>
      <w:r>
        <w:rPr>
          <w:rFonts w:ascii="Times New Roman" w:hAnsi="Times New Roman" w:cs="Times New Roman"/>
        </w:rPr>
        <w:t xml:space="preserve"> ROP of </w:t>
      </w:r>
      <w:r w:rsidRPr="00F77C14">
        <w:rPr>
          <w:rFonts w:ascii="Times New Roman" w:hAnsi="Times New Roman" w:cs="Times New Roman"/>
          <w:i/>
        </w:rPr>
        <w:t>rac</w:t>
      </w:r>
      <w:r>
        <w:rPr>
          <w:rFonts w:ascii="Times New Roman" w:hAnsi="Times New Roman" w:cs="Times New Roman"/>
        </w:rPr>
        <w:t xml:space="preserve">-LA initiated by species </w:t>
      </w:r>
      <w:r>
        <w:rPr>
          <w:rFonts w:ascii="Times New Roman" w:hAnsi="Times New Roman" w:cs="Times New Roman"/>
          <w:b/>
        </w:rPr>
        <w:t>3</w:t>
      </w:r>
      <w:r>
        <w:rPr>
          <w:rFonts w:ascii="Times New Roman" w:hAnsi="Times New Roman" w:cs="Times New Roman"/>
        </w:rPr>
        <w:t xml:space="preserve"> (toluene, RT).</w:t>
      </w:r>
    </w:p>
    <w:p w14:paraId="2BAA397A" w14:textId="77777777" w:rsidR="004A145F" w:rsidRDefault="004A145F" w:rsidP="004A145F">
      <w:pPr>
        <w:jc w:val="both"/>
      </w:pPr>
      <w:r w:rsidRPr="00BF1A04">
        <w:rPr>
          <w:rFonts w:ascii="Times New Roman" w:hAnsi="Times New Roman" w:cs="Times New Roman"/>
          <w:noProof/>
          <w:lang w:eastAsia="fr-FR"/>
        </w:rPr>
        <w:drawing>
          <wp:inline distT="0" distB="0" distL="0" distR="0" wp14:anchorId="0D23DFE7" wp14:editId="34515585">
            <wp:extent cx="5175762" cy="3657743"/>
            <wp:effectExtent l="0" t="0" r="6350" b="0"/>
            <wp:docPr id="1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6776" cy="365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6BD463" w14:textId="4BFE6F0F" w:rsidR="004A145F" w:rsidRDefault="004A145F" w:rsidP="004A145F">
      <w:pPr>
        <w:jc w:val="both"/>
      </w:pPr>
      <w:r>
        <w:rPr>
          <w:rFonts w:ascii="Times New Roman" w:hAnsi="Times New Roman" w:cs="Times New Roman"/>
          <w:b/>
        </w:rPr>
        <w:t xml:space="preserve">Figure S10. </w:t>
      </w:r>
      <w:r w:rsidRPr="00C354B1"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H NMR spectrum (CDCl</w:t>
      </w:r>
      <w:r w:rsidRPr="003F77DB"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 xml:space="preserve">) of </w:t>
      </w:r>
      <w:r w:rsidR="004D3D7C">
        <w:rPr>
          <w:rFonts w:ascii="Times New Roman" w:hAnsi="Times New Roman" w:cs="Times New Roman"/>
        </w:rPr>
        <w:t xml:space="preserve">isolated </w:t>
      </w:r>
      <w:bookmarkStart w:id="0" w:name="_GoBack"/>
      <w:bookmarkEnd w:id="0"/>
      <w:r>
        <w:rPr>
          <w:rFonts w:ascii="Times New Roman" w:hAnsi="Times New Roman" w:cs="Times New Roman"/>
        </w:rPr>
        <w:t xml:space="preserve">cyclic PLA produced by ROP of </w:t>
      </w:r>
      <w:r w:rsidRPr="00C354B1">
        <w:rPr>
          <w:rFonts w:ascii="Times New Roman" w:hAnsi="Times New Roman" w:cs="Times New Roman"/>
          <w:i/>
        </w:rPr>
        <w:t>rac</w:t>
      </w:r>
      <w:r>
        <w:rPr>
          <w:rFonts w:ascii="Times New Roman" w:hAnsi="Times New Roman" w:cs="Times New Roman"/>
        </w:rPr>
        <w:t xml:space="preserve">-lactide with initiator </w:t>
      </w:r>
      <w:r>
        <w:rPr>
          <w:rFonts w:ascii="Times New Roman" w:hAnsi="Times New Roman" w:cs="Times New Roman"/>
          <w:b/>
        </w:rPr>
        <w:t xml:space="preserve">3 </w:t>
      </w:r>
      <w:r>
        <w:rPr>
          <w:rFonts w:ascii="Times New Roman" w:hAnsi="Times New Roman" w:cs="Times New Roman"/>
        </w:rPr>
        <w:t xml:space="preserve">(Conditions: 100 equiv of </w:t>
      </w:r>
      <w:r w:rsidRPr="00C354B1">
        <w:rPr>
          <w:rFonts w:ascii="Times New Roman" w:hAnsi="Times New Roman" w:cs="Times New Roman"/>
          <w:i/>
        </w:rPr>
        <w:t>rac</w:t>
      </w:r>
      <w:r>
        <w:rPr>
          <w:rFonts w:ascii="Times New Roman" w:hAnsi="Times New Roman" w:cs="Times New Roman"/>
        </w:rPr>
        <w:t xml:space="preserve">-lactide, </w:t>
      </w:r>
      <w:r w:rsidR="004D3D7C">
        <w:rPr>
          <w:rFonts w:ascii="Times New Roman" w:hAnsi="Times New Roman" w:cs="Times New Roman"/>
        </w:rPr>
        <w:t>18</w:t>
      </w:r>
      <w:r>
        <w:rPr>
          <w:rFonts w:ascii="Times New Roman" w:hAnsi="Times New Roman" w:cs="Times New Roman"/>
        </w:rPr>
        <w:t>h, toluene, quantitative conversion).</w:t>
      </w:r>
      <w:r w:rsidRPr="00F51772">
        <w:t xml:space="preserve"> </w:t>
      </w:r>
    </w:p>
    <w:p w14:paraId="71EF021C" w14:textId="77777777" w:rsidR="004A145F" w:rsidRDefault="004A145F">
      <w:pPr>
        <w:rPr>
          <w:rFonts w:ascii="Times New Roman" w:hAnsi="Times New Roman" w:cs="Times New Roman"/>
          <w:sz w:val="24"/>
          <w:szCs w:val="24"/>
          <w:lang w:val="en-US"/>
        </w:rPr>
      </w:pPr>
    </w:p>
    <w:sectPr w:rsidR="004A145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8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679D"/>
    <w:rsid w:val="000544A5"/>
    <w:rsid w:val="000B624E"/>
    <w:rsid w:val="0021679D"/>
    <w:rsid w:val="002E0E02"/>
    <w:rsid w:val="004A145F"/>
    <w:rsid w:val="004C6260"/>
    <w:rsid w:val="004D3D7C"/>
    <w:rsid w:val="00546A28"/>
    <w:rsid w:val="005876A8"/>
    <w:rsid w:val="006F5D95"/>
    <w:rsid w:val="007817EA"/>
    <w:rsid w:val="008B1D5B"/>
    <w:rsid w:val="00A61E10"/>
    <w:rsid w:val="00C53A9B"/>
    <w:rsid w:val="00C90FC9"/>
    <w:rsid w:val="00E071E0"/>
    <w:rsid w:val="00EB4F06"/>
    <w:rsid w:val="00F074D2"/>
    <w:rsid w:val="00F923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6CF75D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C6260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C6260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C6260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C6260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emf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161</TotalTime>
  <Pages>6</Pages>
  <Words>190</Words>
  <Characters>1048</Characters>
  <Application>Microsoft Macintosh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Béatrice</dc:creator>
  <cp:keywords/>
  <dc:description/>
  <cp:lastModifiedBy>Samuel Dagorne</cp:lastModifiedBy>
  <cp:revision>16</cp:revision>
  <dcterms:created xsi:type="dcterms:W3CDTF">2017-12-07T13:45:00Z</dcterms:created>
  <dcterms:modified xsi:type="dcterms:W3CDTF">2017-12-22T16:57:00Z</dcterms:modified>
</cp:coreProperties>
</file>