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0B3" w:rsidRPr="004810B3" w:rsidRDefault="004810B3" w:rsidP="004810B3">
      <w:pPr>
        <w:adjustRightInd w:val="0"/>
        <w:snapToGrid w:val="0"/>
        <w:spacing w:after="240" w:line="400" w:lineRule="exact"/>
        <w:outlineLvl w:val="0"/>
        <w:rPr>
          <w:rFonts w:ascii="Palatino Linotype" w:hAnsi="Palatino Linotype"/>
          <w:b/>
          <w:sz w:val="36"/>
          <w:szCs w:val="36"/>
        </w:rPr>
      </w:pPr>
      <w:bookmarkStart w:id="0" w:name="_Hlk14854992"/>
      <w:bookmarkStart w:id="1" w:name="_Hlk14855072"/>
      <w:r w:rsidRPr="004810B3">
        <w:rPr>
          <w:rFonts w:ascii="Palatino Linotype" w:hAnsi="Palatino Linotype"/>
          <w:b/>
          <w:sz w:val="36"/>
        </w:rPr>
        <w:t>Supplementary</w:t>
      </w:r>
      <w:r w:rsidRPr="004810B3">
        <w:rPr>
          <w:rFonts w:ascii="Palatino Linotype" w:hAnsi="Palatino Linotype"/>
          <w:b/>
          <w:spacing w:val="-42"/>
          <w:sz w:val="36"/>
        </w:rPr>
        <w:t xml:space="preserve"> </w:t>
      </w:r>
      <w:r w:rsidRPr="004810B3">
        <w:rPr>
          <w:rFonts w:ascii="Palatino Linotype" w:hAnsi="Palatino Linotype"/>
          <w:b/>
          <w:sz w:val="36"/>
          <w:szCs w:val="36"/>
        </w:rPr>
        <w:t>Materials: Adding to the Family of Copper Complexes Featuring Borohydride Ligands Based on 2-Mercaptopyridyl Units</w:t>
      </w:r>
    </w:p>
    <w:bookmarkEnd w:id="1"/>
    <w:p w:rsidR="004810B3" w:rsidRPr="004810B3" w:rsidRDefault="004810B3" w:rsidP="004810B3">
      <w:pPr>
        <w:pStyle w:val="MDPI13authornames"/>
        <w:spacing w:after="240"/>
      </w:pPr>
      <w:r w:rsidRPr="004810B3">
        <w:t xml:space="preserve">Joseph Goldsworthy, Simon D. Thomas, Graham J. </w:t>
      </w:r>
      <w:proofErr w:type="spellStart"/>
      <w:r w:rsidRPr="004810B3">
        <w:t>Tizzard</w:t>
      </w:r>
      <w:proofErr w:type="spellEnd"/>
      <w:r w:rsidRPr="004810B3">
        <w:t>, Simon J. Coles and Gareth R. Owen</w:t>
      </w:r>
    </w:p>
    <w:p w:rsidR="004810B3" w:rsidRPr="004810B3" w:rsidRDefault="004810B3" w:rsidP="004810B3">
      <w:pPr>
        <w:pStyle w:val="MDPI41tablecaption"/>
        <w:jc w:val="center"/>
      </w:pPr>
      <w:r w:rsidRPr="004810B3">
        <w:rPr>
          <w:b/>
        </w:rPr>
        <w:t xml:space="preserve">Table S1. </w:t>
      </w:r>
      <w:r w:rsidRPr="004810B3">
        <w:t>Crystallographic Parameters for the two complexes.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2881"/>
        <w:gridCol w:w="2881"/>
      </w:tblGrid>
      <w:tr w:rsidR="004810B3" w:rsidRPr="004810B3" w:rsidTr="00E30B0A">
        <w:trPr>
          <w:jc w:val="center"/>
        </w:trPr>
        <w:tc>
          <w:tcPr>
            <w:tcW w:w="288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4810B3">
              <w:rPr>
                <w:rFonts w:ascii="Palatino Linotype" w:hAnsi="Palatino Linotype" w:cs="Arial"/>
                <w:b/>
                <w:sz w:val="20"/>
              </w:rPr>
              <w:br w:type="column"/>
              <w:t>Complex</w:t>
            </w:r>
          </w:p>
        </w:tc>
        <w:tc>
          <w:tcPr>
            <w:tcW w:w="288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4810B3">
              <w:rPr>
                <w:rFonts w:ascii="Palatino Linotype" w:hAnsi="Palatino Linotype" w:cs="Arial"/>
                <w:b/>
                <w:sz w:val="20"/>
              </w:rPr>
              <w:t>1</w:t>
            </w:r>
          </w:p>
        </w:tc>
        <w:tc>
          <w:tcPr>
            <w:tcW w:w="288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4810B3">
              <w:rPr>
                <w:rFonts w:ascii="Palatino Linotype" w:hAnsi="Palatino Linotype" w:cs="Arial"/>
                <w:b/>
                <w:sz w:val="20"/>
              </w:rPr>
              <w:t>2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Formula</w:t>
            </w:r>
          </w:p>
        </w:tc>
        <w:tc>
          <w:tcPr>
            <w:tcW w:w="288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C</w:t>
            </w:r>
            <w:r w:rsidRPr="004810B3">
              <w:rPr>
                <w:rFonts w:ascii="Palatino Linotype" w:hAnsi="Palatino Linotype"/>
                <w:sz w:val="20"/>
                <w:vertAlign w:val="subscript"/>
              </w:rPr>
              <w:t>23</w:t>
            </w:r>
            <w:r w:rsidRPr="004810B3">
              <w:rPr>
                <w:rFonts w:ascii="Palatino Linotype" w:hAnsi="Palatino Linotype"/>
                <w:sz w:val="20"/>
              </w:rPr>
              <w:t>H</w:t>
            </w:r>
            <w:r w:rsidRPr="004810B3">
              <w:rPr>
                <w:rFonts w:ascii="Palatino Linotype" w:hAnsi="Palatino Linotype"/>
                <w:sz w:val="20"/>
                <w:vertAlign w:val="subscript"/>
              </w:rPr>
              <w:t>22</w:t>
            </w:r>
            <w:r w:rsidRPr="004810B3">
              <w:rPr>
                <w:rFonts w:ascii="Palatino Linotype" w:hAnsi="Palatino Linotype"/>
                <w:sz w:val="20"/>
              </w:rPr>
              <w:t>BCuNPS</w:t>
            </w:r>
          </w:p>
        </w:tc>
        <w:tc>
          <w:tcPr>
            <w:tcW w:w="288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C</w:t>
            </w:r>
            <w:r w:rsidRPr="004810B3">
              <w:rPr>
                <w:rFonts w:ascii="Palatino Linotype" w:hAnsi="Palatino Linotype"/>
                <w:sz w:val="20"/>
                <w:vertAlign w:val="subscript"/>
              </w:rPr>
              <w:t>23</w:t>
            </w:r>
            <w:r w:rsidRPr="004810B3">
              <w:rPr>
                <w:rFonts w:ascii="Palatino Linotype" w:hAnsi="Palatino Linotype"/>
                <w:sz w:val="20"/>
              </w:rPr>
              <w:t>H</w:t>
            </w:r>
            <w:r w:rsidRPr="004810B3">
              <w:rPr>
                <w:rFonts w:ascii="Palatino Linotype" w:hAnsi="Palatino Linotype"/>
                <w:sz w:val="20"/>
                <w:vertAlign w:val="subscript"/>
              </w:rPr>
              <w:t>40</w:t>
            </w:r>
            <w:r w:rsidRPr="004810B3">
              <w:rPr>
                <w:rFonts w:ascii="Palatino Linotype" w:hAnsi="Palatino Linotype"/>
                <w:sz w:val="20"/>
              </w:rPr>
              <w:t>BCuNPS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proofErr w:type="spellStart"/>
            <w:proofErr w:type="gramStart"/>
            <w:r w:rsidRPr="004810B3">
              <w:rPr>
                <w:rFonts w:ascii="Palatino Linotype" w:hAnsi="Palatino Linotype"/>
                <w:i/>
                <w:sz w:val="20"/>
              </w:rPr>
              <w:t>D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calc</w:t>
            </w:r>
            <w:proofErr w:type="spellEnd"/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.</w:t>
            </w:r>
            <w:r w:rsidRPr="004810B3">
              <w:rPr>
                <w:rFonts w:ascii="Palatino Linotype" w:hAnsi="Palatino Linotype"/>
                <w:sz w:val="20"/>
              </w:rPr>
              <w:t>/</w:t>
            </w:r>
            <w:proofErr w:type="gramEnd"/>
            <w:r w:rsidRPr="004810B3">
              <w:rPr>
                <w:rFonts w:ascii="Palatino Linotype" w:hAnsi="Palatino Linotype"/>
                <w:sz w:val="20"/>
              </w:rPr>
              <w:t xml:space="preserve"> g cm</w:t>
            </w:r>
            <w:r w:rsidRPr="004810B3">
              <w:rPr>
                <w:rFonts w:ascii="Palatino Linotype" w:hAnsi="Palatino Linotype"/>
                <w:sz w:val="20"/>
                <w:vertAlign w:val="superscript"/>
              </w:rPr>
              <w:t>-3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1.427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1.296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</w:t>
            </w:r>
            <w:r w:rsidRPr="004810B3">
              <w:rPr>
                <w:rFonts w:ascii="Palatino Linotype" w:hAnsi="Palatino Linotype"/>
                <w:sz w:val="20"/>
              </w:rPr>
              <w:t>/mm</w:t>
            </w:r>
            <w:r w:rsidRPr="004810B3">
              <w:rPr>
                <w:rFonts w:ascii="Palatino Linotype" w:hAnsi="Palatino Linotype"/>
                <w:sz w:val="20"/>
                <w:vertAlign w:val="superscript"/>
              </w:rPr>
              <w:t>-1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3.175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2.773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Formula Weight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449.79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467.94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proofErr w:type="spellStart"/>
            <w:r w:rsidRPr="004810B3">
              <w:rPr>
                <w:rFonts w:ascii="Palatino Linotype" w:hAnsi="Palatino Linotype"/>
                <w:sz w:val="20"/>
              </w:rPr>
              <w:t>Colour</w:t>
            </w:r>
            <w:proofErr w:type="spellEnd"/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light yellow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proofErr w:type="spellStart"/>
            <w:r w:rsidRPr="004810B3">
              <w:rPr>
                <w:rFonts w:ascii="Palatino Linotype" w:hAnsi="Palatino Linotype"/>
                <w:sz w:val="20"/>
              </w:rPr>
              <w:t>colourless</w:t>
            </w:r>
            <w:proofErr w:type="spellEnd"/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Shape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block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block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Size/mm</w:t>
            </w:r>
            <w:r w:rsidRPr="004810B3">
              <w:rPr>
                <w:rFonts w:ascii="Palatino Linotype" w:hAnsi="Palatino Linotype"/>
                <w:sz w:val="20"/>
                <w:vertAlign w:val="superscript"/>
              </w:rPr>
              <w:t>3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0.13×0.09×0.07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0.18×0.12×0.04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T</w:t>
            </w:r>
            <w:r w:rsidRPr="004810B3">
              <w:rPr>
                <w:rFonts w:ascii="Palatino Linotype" w:hAnsi="Palatino Linotype"/>
                <w:sz w:val="20"/>
              </w:rPr>
              <w:t>/K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100(2)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100(2)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Crystal System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monoclinic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triclinic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Space Group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C</w:t>
            </w:r>
            <w:r w:rsidRPr="004810B3">
              <w:rPr>
                <w:rFonts w:ascii="Palatino Linotype" w:hAnsi="Palatino Linotype"/>
                <w:sz w:val="20"/>
              </w:rPr>
              <w:t>2/</w:t>
            </w:r>
            <w:r w:rsidRPr="004810B3">
              <w:rPr>
                <w:rFonts w:ascii="Palatino Linotype" w:hAnsi="Palatino Linotype"/>
                <w:i/>
                <w:sz w:val="20"/>
              </w:rPr>
              <w:t>c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P</w:t>
            </w:r>
            <w:r w:rsidRPr="004810B3">
              <w:rPr>
                <w:rFonts w:ascii="Palatino Linotype" w:hAnsi="Palatino Linotype"/>
                <w:sz w:val="20"/>
              </w:rPr>
              <w:t>-1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a</w:t>
            </w:r>
            <w:r w:rsidRPr="004810B3">
              <w:rPr>
                <w:rFonts w:ascii="Palatino Linotype" w:hAnsi="Palatino Linotype"/>
                <w:sz w:val="20"/>
              </w:rPr>
              <w:t>/Å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11.90994(6)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8.16720(10)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b</w:t>
            </w:r>
            <w:r w:rsidRPr="004810B3">
              <w:rPr>
                <w:rFonts w:ascii="Palatino Linotype" w:hAnsi="Palatino Linotype"/>
                <w:sz w:val="20"/>
              </w:rPr>
              <w:t>/Å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13.21619(7)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9.38370(10)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c</w:t>
            </w:r>
            <w:r w:rsidRPr="004810B3">
              <w:rPr>
                <w:rFonts w:ascii="Palatino Linotype" w:hAnsi="Palatino Linotype"/>
                <w:sz w:val="20"/>
              </w:rPr>
              <w:t>/Å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26.83905(13)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17.2612(2)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</w:t>
            </w:r>
            <w:r w:rsidRPr="004810B3">
              <w:rPr>
                <w:rFonts w:ascii="Palatino Linotype" w:hAnsi="Palatino Linotype"/>
                <w:sz w:val="20"/>
              </w:rPr>
              <w:t>/</w:t>
            </w:r>
            <w:r w:rsidRPr="004810B3">
              <w:rPr>
                <w:rFonts w:ascii="Palatino Linotype" w:hAnsi="Palatino Linotype"/>
                <w:sz w:val="20"/>
                <w:vertAlign w:val="superscript"/>
              </w:rPr>
              <w:t>°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90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96.9390(10)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</w:t>
            </w:r>
            <w:r w:rsidRPr="004810B3">
              <w:rPr>
                <w:rFonts w:ascii="Palatino Linotype" w:hAnsi="Palatino Linotype"/>
                <w:sz w:val="20"/>
              </w:rPr>
              <w:t>/</w:t>
            </w:r>
            <w:r w:rsidRPr="004810B3">
              <w:rPr>
                <w:rFonts w:ascii="Palatino Linotype" w:hAnsi="Palatino Linotype"/>
                <w:sz w:val="20"/>
                <w:vertAlign w:val="superscript"/>
              </w:rPr>
              <w:t>°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97.6274(4)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95.6170(10)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</w:t>
            </w:r>
            <w:r w:rsidRPr="004810B3">
              <w:rPr>
                <w:rFonts w:ascii="Palatino Linotype" w:hAnsi="Palatino Linotype"/>
                <w:sz w:val="20"/>
              </w:rPr>
              <w:t>/</w:t>
            </w:r>
            <w:r w:rsidRPr="004810B3">
              <w:rPr>
                <w:rFonts w:ascii="Palatino Linotype" w:hAnsi="Palatino Linotype"/>
                <w:sz w:val="20"/>
                <w:vertAlign w:val="superscript"/>
              </w:rPr>
              <w:t>°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90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112.3730(10)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V/Å</w:t>
            </w:r>
            <w:r w:rsidRPr="004810B3">
              <w:rPr>
                <w:rFonts w:ascii="Palatino Linotype" w:hAnsi="Palatino Linotype"/>
                <w:sz w:val="20"/>
                <w:vertAlign w:val="superscript"/>
              </w:rPr>
              <w:t>3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4187.20(4)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1199.33(3)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Z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8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2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Z'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Wavelength/Å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1.54178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1.54178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Radiation type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Cu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4810B3">
              <w:rPr>
                <w:rFonts w:ascii="Palatino Linotype" w:hAnsi="Palatino Linotype"/>
                <w:sz w:val="20"/>
              </w:rPr>
              <w:t>K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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Cu</w:t>
            </w:r>
            <w:r>
              <w:rPr>
                <w:rFonts w:ascii="Palatino Linotype" w:hAnsi="Palatino Linotype"/>
                <w:sz w:val="20"/>
              </w:rPr>
              <w:t xml:space="preserve"> </w:t>
            </w:r>
            <w:r w:rsidRPr="004810B3">
              <w:rPr>
                <w:rFonts w:ascii="Palatino Linotype" w:hAnsi="Palatino Linotype"/>
                <w:sz w:val="20"/>
              </w:rPr>
              <w:t>K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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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min</w:t>
            </w:r>
            <w:r w:rsidRPr="004810B3">
              <w:rPr>
                <w:rFonts w:ascii="Palatino Linotype" w:hAnsi="Palatino Linotype"/>
                <w:sz w:val="20"/>
              </w:rPr>
              <w:t>/</w:t>
            </w:r>
            <w:r w:rsidRPr="004810B3">
              <w:rPr>
                <w:rFonts w:ascii="Palatino Linotype" w:hAnsi="Palatino Linotype"/>
                <w:sz w:val="20"/>
                <w:vertAlign w:val="superscript"/>
              </w:rPr>
              <w:t>°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3.323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2.611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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max</w:t>
            </w:r>
            <w:r w:rsidRPr="004810B3">
              <w:rPr>
                <w:rFonts w:ascii="Palatino Linotype" w:hAnsi="Palatino Linotype"/>
                <w:sz w:val="20"/>
              </w:rPr>
              <w:t>/</w:t>
            </w:r>
            <w:r w:rsidRPr="004810B3">
              <w:rPr>
                <w:rFonts w:ascii="Palatino Linotype" w:hAnsi="Palatino Linotype"/>
                <w:sz w:val="20"/>
                <w:vertAlign w:val="superscript"/>
              </w:rPr>
              <w:t>°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70.065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70.033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Measured Refl.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38239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30937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Independent Refl.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3963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4471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Reflections with I &gt; 2(I)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3908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4402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proofErr w:type="spellStart"/>
            <w:r w:rsidRPr="004810B3">
              <w:rPr>
                <w:rFonts w:ascii="Palatino Linotype" w:hAnsi="Palatino Linotype"/>
                <w:i/>
                <w:sz w:val="20"/>
              </w:rPr>
              <w:t>R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int</w:t>
            </w:r>
            <w:proofErr w:type="spellEnd"/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0.0259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0.0278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Parameters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290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285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Restraints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68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37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Largest Peak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0.316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0.330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Deepest Hole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−0.349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−0.364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proofErr w:type="spellStart"/>
            <w:r w:rsidRPr="004810B3">
              <w:rPr>
                <w:rFonts w:ascii="Palatino Linotype" w:hAnsi="Palatino Linotype"/>
                <w:sz w:val="20"/>
              </w:rPr>
              <w:t>GooF</w:t>
            </w:r>
            <w:proofErr w:type="spellEnd"/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1.065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1.052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wR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2</w:t>
            </w:r>
            <w:r w:rsidRPr="004810B3">
              <w:rPr>
                <w:rFonts w:ascii="Palatino Linotype" w:hAnsi="Palatino Linotype"/>
                <w:sz w:val="20"/>
              </w:rPr>
              <w:t xml:space="preserve"> (all data)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0.0661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0.0628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wR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2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0.0659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0.0625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R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1</w:t>
            </w:r>
            <w:r w:rsidRPr="004810B3">
              <w:rPr>
                <w:rFonts w:ascii="Palatino Linotype" w:hAnsi="Palatino Linotype"/>
                <w:sz w:val="20"/>
              </w:rPr>
              <w:t xml:space="preserve"> (all data)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0.0246</w:t>
            </w:r>
          </w:p>
        </w:tc>
        <w:tc>
          <w:tcPr>
            <w:tcW w:w="28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0.0239</w:t>
            </w:r>
          </w:p>
        </w:tc>
      </w:tr>
      <w:tr w:rsidR="004810B3" w:rsidRPr="004810B3" w:rsidTr="00E30B0A">
        <w:trPr>
          <w:jc w:val="center"/>
        </w:trPr>
        <w:tc>
          <w:tcPr>
            <w:tcW w:w="288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i/>
                <w:sz w:val="20"/>
              </w:rPr>
              <w:t>R</w:t>
            </w:r>
            <w:r w:rsidRPr="004810B3">
              <w:rPr>
                <w:rFonts w:ascii="Palatino Linotype" w:hAnsi="Palatino Linotype"/>
                <w:i/>
                <w:sz w:val="20"/>
                <w:vertAlign w:val="subscript"/>
              </w:rPr>
              <w:t>1</w:t>
            </w:r>
          </w:p>
        </w:tc>
        <w:tc>
          <w:tcPr>
            <w:tcW w:w="2881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0.0244</w:t>
            </w:r>
          </w:p>
        </w:tc>
        <w:tc>
          <w:tcPr>
            <w:tcW w:w="2881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:rsidR="004810B3" w:rsidRPr="004810B3" w:rsidRDefault="004810B3" w:rsidP="00E30B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4810B3">
              <w:rPr>
                <w:rFonts w:ascii="Palatino Linotype" w:hAnsi="Palatino Linotype"/>
                <w:sz w:val="20"/>
              </w:rPr>
              <w:t>0.0236</w:t>
            </w:r>
          </w:p>
        </w:tc>
      </w:tr>
    </w:tbl>
    <w:p w:rsidR="004810B3" w:rsidRPr="004810B3" w:rsidRDefault="004810B3" w:rsidP="004810B3">
      <w:pPr>
        <w:pStyle w:val="MDPI52figure"/>
        <w:rPr>
          <w:rFonts w:cs="Arial"/>
          <w:b/>
          <w:szCs w:val="24"/>
        </w:rPr>
      </w:pPr>
      <w:r w:rsidRPr="004810B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1BB8DF" wp14:editId="6390094B">
                <wp:simplePos x="0" y="0"/>
                <wp:positionH relativeFrom="column">
                  <wp:posOffset>3434715</wp:posOffset>
                </wp:positionH>
                <wp:positionV relativeFrom="paragraph">
                  <wp:posOffset>1071880</wp:posOffset>
                </wp:positionV>
                <wp:extent cx="548640" cy="28638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8640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10B3" w:rsidRPr="005A4D67" w:rsidRDefault="004810B3" w:rsidP="004810B3">
                            <w:pPr>
                              <w:rPr>
                                <w:sz w:val="10"/>
                              </w:rPr>
                            </w:pPr>
                            <w:r w:rsidRPr="005A4D67">
                              <w:rPr>
                                <w:sz w:val="16"/>
                              </w:rPr>
                              <w:t>acetone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BB8DF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70.45pt;margin-top:84.4pt;width:43.2pt;height: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S3NQIAAGsEAAAOAAAAZHJzL2Uyb0RvYy54bWysVN9v2jAQfp+0/8Hy+xqgwGhEqFirTpNQ&#10;W4lOfTaOQ6IlPs82JOyv32cHKOr2NO3FOd99vl/fXea3XVOzvbKuIp3x4dWAM6Ul5ZXeZvz7y8On&#10;GWfOC52LmrTK+EE5frv4+GHemlSNqKQ6V5bBiXZpazJeem/SJHGyVI1wV2SUhrEg2wiPq90muRUt&#10;vDd1MhoMpklLNjeWpHIO2vveyBfRf1Eo6Z+KwinP6owjNx9PG89NOJPFXKRbK0xZyWMa4h+yaESl&#10;EfTs6l54wXa2+sNVU0lLjgp/JalJqCgqqWINqGY4eFfNuhRGxVrQHGfObXL/z6183D9bVuXgbsqZ&#10;Fg04elGdZ1+oY1ChP61xKWBrA6DvoAc21urMiuQPB0hygekfOKBDP7rCNuGLShkegoLDue0hjIRy&#10;Mp5Nx7BImEaz6fVsEsImb4+Ndf6rooYFIeMWrMYExH7lfA89QUIsTQ9VXUMv0lqzNuPT68kgPjhb&#10;4LzWx7z7VEMFvtt0eBbEDeUH1Gupnxhn5EOF4Cvh/LOwGBHki7H3TziKmhCEjhJnJdlff9MHPJiD&#10;lbMWI5dx93MnrOKs/qbB6c1wHNrg42U8+TzCxV5aNpcWvWvuCFM9xIIZGcWA9/VJLCw1r9iOZYgK&#10;k9ASsTPuT+Kd7xcB2yXVchlBmEoj/EqvjTzRHFr70r0Ka4799yDukU7DKdJ3NPTYnojlzlNRRY7e&#10;unrsOyY6snzcvrAyl/eIevtHLH4DAAD//wMAUEsDBBQABgAIAAAAIQC4DDar4gAAAAsBAAAPAAAA&#10;ZHJzL2Rvd25yZXYueG1sTI9BT4NAEIXvJv6HzZh4s0upRYosTUPSmBg9tPbibWC3QGRnkd226K93&#10;POlx8r68+V6+nmwvzmb0nSMF81kEwlDtdEeNgsPb9i4F4QOSxt6RUfBlPKyL66scM+0utDPnfWgE&#10;l5DPUEEbwpBJ6evWWPQzNxji7OhGi4HPsZF6xAuX217GUZRIix3xhxYHU7am/tifrILncvuKuyq2&#10;6XdfPr0cN8Pn4X2p1O3NtHkEEcwU/mD41Wd1KNipcifSXvQKlvfRilEOkpQ3MJHEDwsQlYJ4vliB&#10;LHL5f0PxAwAA//8DAFBLAQItABQABgAIAAAAIQC2gziS/gAAAOEBAAATAAAAAAAAAAAAAAAAAAAA&#10;AABbQ29udGVudF9UeXBlc10ueG1sUEsBAi0AFAAGAAgAAAAhADj9If/WAAAAlAEAAAsAAAAAAAAA&#10;AAAAAAAALwEAAF9yZWxzLy5yZWxzUEsBAi0AFAAGAAgAAAAhAEiFVLc1AgAAawQAAA4AAAAAAAAA&#10;AAAAAAAALgIAAGRycy9lMm9Eb2MueG1sUEsBAi0AFAAGAAgAAAAhALgMNqviAAAACwEAAA8AAAAA&#10;AAAAAAAAAAAAjwQAAGRycy9kb3ducmV2LnhtbFBLBQYAAAAABAAEAPMAAACeBQAAAAA=&#10;" filled="f" stroked="f" strokeweight=".5pt">
                <v:textbox>
                  <w:txbxContent>
                    <w:p w:rsidR="004810B3" w:rsidRPr="005A4D67" w:rsidRDefault="004810B3" w:rsidP="004810B3">
                      <w:pPr>
                        <w:rPr>
                          <w:sz w:val="10"/>
                        </w:rPr>
                      </w:pPr>
                      <w:r w:rsidRPr="005A4D67">
                        <w:rPr>
                          <w:sz w:val="16"/>
                        </w:rPr>
                        <w:t>acetone</w:t>
                      </w:r>
                    </w:p>
                  </w:txbxContent>
                </v:textbox>
              </v:shape>
            </w:pict>
          </mc:Fallback>
        </mc:AlternateContent>
      </w:r>
      <w:r w:rsidRPr="004810B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C16A9F" wp14:editId="42243093">
                <wp:simplePos x="0" y="0"/>
                <wp:positionH relativeFrom="column">
                  <wp:posOffset>3792855</wp:posOffset>
                </wp:positionH>
                <wp:positionV relativeFrom="paragraph">
                  <wp:posOffset>2272030</wp:posOffset>
                </wp:positionV>
                <wp:extent cx="548640" cy="27051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8640" cy="270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10B3" w:rsidRPr="005A4D67" w:rsidRDefault="004810B3" w:rsidP="004810B3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6"/>
                              </w:rPr>
                              <w:t>H</w:t>
                            </w:r>
                            <w:r>
                              <w:rPr>
                                <w:sz w:val="16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 w:val="16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16A9F" id="Text Box 15" o:spid="_x0000_s1027" type="#_x0000_t202" style="position:absolute;left:0;text-align:left;margin-left:298.65pt;margin-top:178.9pt;width:43.2pt;height: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ReUOAIAAHIEAAAOAAAAZHJzL2Uyb0RvYy54bWysVF1v2jAUfZ+0/2D5fSQwoG1EqFgrpkmo&#10;rQRTn41jk2ixr2cbEvbrd+0kFHV7mvbi2L7H9+Oce7O4b1VNTsK6CnROx6OUEqE5FJU+5PT7bv3p&#10;lhLnmS5YDVrk9CwcvV9+/LBoTCYmUEJdCEvQiXZZY3Jaem+yJHG8FIq5ERih0SjBKubxaA9JYVmD&#10;3lWdTNJ0njRgC2OBC+fw9rEz0mX0L6Xg/llKJzypc4q5+bjauO7DmiwXLDtYZsqK92mwf8hCsUpj&#10;0IurR+YZOdrqD1eq4hYcSD/ioBKQsuIi1oDVjNN31WxLZkSsBclx5kKT+39u+dPpxZKqQO1mlGim&#10;UKOdaD35Ai3BK+SnMS5D2NYg0Ld4j9hYqzMb4D8cQpIrTPfAITrw0UqrwhcrJfgQJThfaA9hOF7O&#10;prfzKVo4miY36WwcZUneHhvr/FcBioRNTi2qGhNgp43zITzLBkiIpWFd1XVUttakyen88yyNDy4W&#10;fFHrPu8u1VCBb/dtx8VQ9x6KM5ZtoWscZ/i6whw2zPkXZrFTMG3sfv+Mi6wBY0G/o6QE++tv9wGP&#10;AqKVkgY7L6fu55FZQUn9TaO0d+NpYMPHw3R2M8GDvbbsry36qB4Am3uMc2Z43Aa8r4ettKBecUhW&#10;ISqamOYYO6d+2D74bh5wyLhYrSIIm9Mwv9Fbwwe1A8O79pVZ08vgUb8nGHqUZe/U6LCdHqujB1lF&#10;qQLPHas9/djYUcF+CMPkXJ8j6u1XsfwNAAD//wMAUEsDBBQABgAIAAAAIQAikWC34wAAAAsBAAAP&#10;AAAAZHJzL2Rvd25yZXYueG1sTI/BTsMwEETvSPyDtUjcqE3TNCHEqapIFRKCQ0sv3Daxm0TE6xC7&#10;bejX457guNqnmTf5ajI9O+nRdZYkPM4EME21VR01EvYfm4cUmPNICntLWsKPdrAqbm9yzJQ901af&#10;dr5hIYRchhJa74eMc1e32qCb2UFT+B3saNCHc2y4GvEcwk3P50IsucGOQkOLgy5bXX/tjkbCa7l5&#10;x201N+mlL1/eDuvhe/8ZS3l/N62fgXk9+T8YrvpBHYrgVNkjKcd6CfFTEgVUQhQnYUMglmmUAKsk&#10;LIRYAC9y/n9D8QsAAP//AwBQSwECLQAUAAYACAAAACEAtoM4kv4AAADhAQAAEwAAAAAAAAAAAAAA&#10;AAAAAAAAW0NvbnRlbnRfVHlwZXNdLnhtbFBLAQItABQABgAIAAAAIQA4/SH/1gAAAJQBAAALAAAA&#10;AAAAAAAAAAAAAC8BAABfcmVscy8ucmVsc1BLAQItABQABgAIAAAAIQB67ReUOAIAAHIEAAAOAAAA&#10;AAAAAAAAAAAAAC4CAABkcnMvZTJvRG9jLnhtbFBLAQItABQABgAIAAAAIQAikWC34wAAAAsBAAAP&#10;AAAAAAAAAAAAAAAAAJIEAABkcnMvZG93bnJldi54bWxQSwUGAAAAAAQABADzAAAAogUAAAAA&#10;" filled="f" stroked="f" strokeweight=".5pt">
                <v:textbox>
                  <w:txbxContent>
                    <w:p w:rsidR="004810B3" w:rsidRPr="005A4D67" w:rsidRDefault="004810B3" w:rsidP="004810B3">
                      <w:pPr>
                        <w:rPr>
                          <w:sz w:val="10"/>
                        </w:rPr>
                      </w:pPr>
                      <w:r>
                        <w:rPr>
                          <w:sz w:val="16"/>
                        </w:rPr>
                        <w:t>H</w:t>
                      </w:r>
                      <w:r>
                        <w:rPr>
                          <w:sz w:val="16"/>
                          <w:vertAlign w:val="subscript"/>
                        </w:rPr>
                        <w:t>2</w:t>
                      </w:r>
                      <w:r>
                        <w:rPr>
                          <w:sz w:val="16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4810B3">
        <w:rPr>
          <w:noProof/>
          <w:lang w:eastAsia="en-GB"/>
        </w:rPr>
        <w:drawing>
          <wp:inline distT="0" distB="0" distL="0" distR="0" wp14:anchorId="016856F1" wp14:editId="1ADBFF5E">
            <wp:extent cx="3749040" cy="4808220"/>
            <wp:effectExtent l="3810" t="0" r="762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49040" cy="480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2" w:name="_Toc10109818"/>
      <w:r w:rsidRPr="004810B3">
        <w:rPr>
          <w:b/>
        </w:rPr>
        <w:t xml:space="preserve">Figure S1. </w:t>
      </w:r>
      <w:r w:rsidRPr="004810B3">
        <w:rPr>
          <w:vertAlign w:val="superscript"/>
        </w:rPr>
        <w:t>1</w:t>
      </w:r>
      <w:r w:rsidRPr="004810B3">
        <w:t>H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PPh</w:t>
      </w:r>
      <w:r w:rsidRPr="004810B3">
        <w:rPr>
          <w:vertAlign w:val="subscript"/>
        </w:rPr>
        <w:t>3</w:t>
      </w:r>
      <w:r w:rsidRPr="004810B3">
        <w:t>)]</w:t>
      </w:r>
      <w:bookmarkEnd w:id="2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drawing>
          <wp:inline distT="0" distB="0" distL="0" distR="0" wp14:anchorId="04E08C40" wp14:editId="35711CB9">
            <wp:extent cx="4617720" cy="363474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363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  <w:rPr>
          <w:vertAlign w:val="superscript"/>
        </w:rPr>
      </w:pPr>
      <w:r w:rsidRPr="004810B3">
        <w:rPr>
          <w:b/>
        </w:rPr>
        <w:t xml:space="preserve">Figure S2. </w:t>
      </w:r>
      <w:r w:rsidRPr="004810B3">
        <w:rPr>
          <w:vertAlign w:val="superscript"/>
        </w:rPr>
        <w:t>1</w:t>
      </w:r>
      <w:r w:rsidRPr="004810B3">
        <w:t>H{</w:t>
      </w:r>
      <w:r w:rsidRPr="004810B3">
        <w:rPr>
          <w:vertAlign w:val="superscript"/>
        </w:rPr>
        <w:t>11</w:t>
      </w:r>
      <w:r w:rsidRPr="004810B3">
        <w:t>B}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PPh3)] with a particular focus on BH</w:t>
      </w:r>
      <w:r w:rsidRPr="004810B3">
        <w:rPr>
          <w:vertAlign w:val="subscript"/>
        </w:rPr>
        <w:t>3</w:t>
      </w:r>
      <w:r w:rsidRPr="004810B3">
        <w:rPr>
          <w:vertAlign w:val="superscript"/>
        </w:rPr>
        <w:t>-.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lastRenderedPageBreak/>
        <w:drawing>
          <wp:inline distT="0" distB="0" distL="0" distR="0" wp14:anchorId="4F67C082" wp14:editId="5A510E8C">
            <wp:extent cx="2065020" cy="348996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348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3" w:name="_Toc10109820"/>
      <w:r w:rsidRPr="004810B3">
        <w:rPr>
          <w:b/>
        </w:rPr>
        <w:t xml:space="preserve">Figure S3. </w:t>
      </w:r>
      <w:r w:rsidRPr="004810B3">
        <w:rPr>
          <w:vertAlign w:val="superscript"/>
        </w:rPr>
        <w:t>11</w:t>
      </w:r>
      <w:r w:rsidRPr="004810B3">
        <w:t>B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PPh</w:t>
      </w:r>
      <w:r w:rsidRPr="004810B3">
        <w:rPr>
          <w:vertAlign w:val="subscript"/>
        </w:rPr>
        <w:t>3</w:t>
      </w:r>
      <w:r w:rsidRPr="004810B3">
        <w:t>)]</w:t>
      </w:r>
      <w:bookmarkEnd w:id="3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drawing>
          <wp:inline distT="0" distB="0" distL="0" distR="0" wp14:anchorId="72A7EA19" wp14:editId="2ECCA7BC">
            <wp:extent cx="3771900" cy="48768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719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4" w:name="_Toc10109821"/>
      <w:r w:rsidRPr="004810B3">
        <w:rPr>
          <w:b/>
        </w:rPr>
        <w:t xml:space="preserve">Figure S4. </w:t>
      </w:r>
      <w:r w:rsidRPr="004810B3">
        <w:rPr>
          <w:vertAlign w:val="superscript"/>
        </w:rPr>
        <w:t>11</w:t>
      </w:r>
      <w:r w:rsidRPr="004810B3">
        <w:t>B{</w:t>
      </w:r>
      <w:r w:rsidRPr="004810B3">
        <w:rPr>
          <w:vertAlign w:val="superscript"/>
        </w:rPr>
        <w:t>1</w:t>
      </w:r>
      <w:r w:rsidRPr="004810B3">
        <w:t>H}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PPh</w:t>
      </w:r>
      <w:r w:rsidRPr="004810B3">
        <w:rPr>
          <w:vertAlign w:val="subscript"/>
        </w:rPr>
        <w:t>3</w:t>
      </w:r>
      <w:r w:rsidRPr="004810B3">
        <w:t>)]</w:t>
      </w:r>
      <w:bookmarkEnd w:id="4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lastRenderedPageBreak/>
        <w:drawing>
          <wp:inline distT="0" distB="0" distL="0" distR="0" wp14:anchorId="7C4BAB70" wp14:editId="7DFCE736">
            <wp:extent cx="3421380" cy="4061460"/>
            <wp:effectExtent l="381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0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2138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5" w:name="_Toc10109822"/>
      <w:r w:rsidRPr="004810B3">
        <w:rPr>
          <w:b/>
        </w:rPr>
        <w:t xml:space="preserve">Figure S5. </w:t>
      </w:r>
      <w:r w:rsidRPr="004810B3">
        <w:rPr>
          <w:vertAlign w:val="superscript"/>
        </w:rPr>
        <w:t>13</w:t>
      </w:r>
      <w:r w:rsidRPr="004810B3">
        <w:t>C{</w:t>
      </w:r>
      <w:r w:rsidRPr="004810B3">
        <w:rPr>
          <w:vertAlign w:val="superscript"/>
        </w:rPr>
        <w:t>1</w:t>
      </w:r>
      <w:r w:rsidRPr="004810B3">
        <w:t>H}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PPh</w:t>
      </w:r>
      <w:r w:rsidRPr="004810B3">
        <w:rPr>
          <w:vertAlign w:val="subscript"/>
        </w:rPr>
        <w:t>3</w:t>
      </w:r>
      <w:r w:rsidRPr="004810B3">
        <w:t>)</w:t>
      </w:r>
      <w:bookmarkEnd w:id="5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drawing>
          <wp:inline distT="0" distB="0" distL="0" distR="0" wp14:anchorId="6A3F08D0" wp14:editId="0F41F9B1">
            <wp:extent cx="3710940" cy="4953000"/>
            <wp:effectExtent l="762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1094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6" w:name="_Toc10109823"/>
      <w:r w:rsidRPr="004810B3">
        <w:rPr>
          <w:b/>
        </w:rPr>
        <w:t xml:space="preserve">Figure S6. </w:t>
      </w:r>
      <w:r w:rsidRPr="004810B3">
        <w:rPr>
          <w:vertAlign w:val="superscript"/>
        </w:rPr>
        <w:t>31</w:t>
      </w:r>
      <w:r w:rsidRPr="004810B3">
        <w:t>P{</w:t>
      </w:r>
      <w:r w:rsidRPr="004810B3">
        <w:rPr>
          <w:vertAlign w:val="superscript"/>
        </w:rPr>
        <w:t>1</w:t>
      </w:r>
      <w:r w:rsidRPr="004810B3">
        <w:t>H}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PPh</w:t>
      </w:r>
      <w:r w:rsidRPr="004810B3">
        <w:rPr>
          <w:vertAlign w:val="subscript"/>
        </w:rPr>
        <w:t>3</w:t>
      </w:r>
      <w:r w:rsidRPr="004810B3">
        <w:t>)</w:t>
      </w:r>
      <w:bookmarkEnd w:id="6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14C4E1" wp14:editId="44D1D3D0">
                <wp:simplePos x="0" y="0"/>
                <wp:positionH relativeFrom="margin">
                  <wp:align>center</wp:align>
                </wp:positionH>
                <wp:positionV relativeFrom="paragraph">
                  <wp:posOffset>1743075</wp:posOffset>
                </wp:positionV>
                <wp:extent cx="548640" cy="302260"/>
                <wp:effectExtent l="0" t="0" r="0" b="254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864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810B3" w:rsidRPr="005A4D67" w:rsidRDefault="004810B3" w:rsidP="004810B3">
                            <w:pPr>
                              <w:rPr>
                                <w:sz w:val="10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vertAlign w:val="superscript"/>
                              </w:rPr>
                              <w:t>mp</w:t>
                            </w:r>
                            <w:r>
                              <w:rPr>
                                <w:sz w:val="16"/>
                              </w:rPr>
                              <w:t>CH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-(5)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4C4E1" id="Text Box 14" o:spid="_x0000_s1028" type="#_x0000_t202" style="position:absolute;left:0;text-align:left;margin-left:0;margin-top:137.25pt;width:43.2pt;height:23.8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r+AOQIAAHIEAAAOAAAAZHJzL2Uyb0RvYy54bWysVF1v2jAUfZ+0/2D5fSSkwNqIULFWTJNQ&#10;WwmmPhvHIdFsX882JOzX79ohFHV7mvbi2L7H9+OcezO/75QkR2FdA7qg41FKidAcykbvC/p9u/p0&#10;S4nzTJdMghYFPQlH7xcfP8xbk4sMapClsASdaJe3pqC19yZPEsdroZgbgREajRVYxTwe7T4pLWvR&#10;u5JJlqazpAVbGgtcOIe3j72RLqL/qhLcP1eVE57IgmJuPq42rruwJos5y/eWmbrh5zTYP2ShWKMx&#10;6MXVI/OMHGzzhyvVcAsOKj/ioBKoqoaLWANWM07fVbOpmRGxFiTHmQtN7v+55U/HF0uaErWbUKKZ&#10;Qo22ovPkC3QEr5Cf1rgcYRuDQN/hPWJjrc6sgf9wCEmuMP0Dh+jAR1dZFb5YKcGHKMHpQnsIw/Fy&#10;OrmdTdDC0XSTZtksypK8PTbW+a8CFAmbglpUNSbAjmvnQ3iWD5AQS8OqkTIqKzVpCzq7mabxwcWC&#10;L6Q+592nGirw3a6LXGRD3TsoT1i2hb5xnOGrBnNYM+dfmMVOwbSx+/0zLpUEjAXnHSU12F9/uw94&#10;FBCtlLTYeQV1Pw/MCkrkN43S3o0ngQ0fD5Pp5wwP9tqyu7bog3oAbO4xzpnhcRvwXg7byoJ6xSFZ&#10;hqhoYppj7IL6Yfvg+3nAIeNiuYwgbE7D/FpvDB/UDgxvu1dmzVkGj/o9wdCjLH+nRo/t9VgePFRN&#10;lCrw3LN6ph8bOyp4HsIwOdfniHr7VSx+AwAA//8DAFBLAwQUAAYACAAAACEAOWn31d8AAAAHAQAA&#10;DwAAAGRycy9kb3ducmV2LnhtbEyPwU7DMBBE70j8g7VI3KhT05YoxKmqSBUSgkNLL9w28TaJiNch&#10;dtvA12NOcBzNaOZNvp5sL840+s6xhvksAUFcO9Nxo+Hwtr1LQfiAbLB3TBq+yMO6uL7KMTPuwjs6&#10;70MjYgn7DDW0IQyZlL5uyaKfuYE4ekc3WgxRjo00I15iue2lSpKVtNhxXGhxoLKl+mN/shqey+0r&#10;7ipl0+++fHo5bobPw/tS69ubafMIItAU/sLwix/RoYhMlTux8aLXEI8EDephsQQR7XS1AFFpuFdq&#10;DrLI5X/+4gcAAP//AwBQSwECLQAUAAYACAAAACEAtoM4kv4AAADhAQAAEwAAAAAAAAAAAAAAAAAA&#10;AAAAW0NvbnRlbnRfVHlwZXNdLnhtbFBLAQItABQABgAIAAAAIQA4/SH/1gAAAJQBAAALAAAAAAAA&#10;AAAAAAAAAC8BAABfcmVscy8ucmVsc1BLAQItABQABgAIAAAAIQAZ3r+AOQIAAHIEAAAOAAAAAAAA&#10;AAAAAAAAAC4CAABkcnMvZTJvRG9jLnhtbFBLAQItABQABgAIAAAAIQA5affV3wAAAAcBAAAPAAAA&#10;AAAAAAAAAAAAAJMEAABkcnMvZG93bnJldi54bWxQSwUGAAAAAAQABADzAAAAnwUAAAAA&#10;" filled="f" stroked="f" strokeweight=".5pt">
                <v:textbox>
                  <w:txbxContent>
                    <w:p w:rsidR="004810B3" w:rsidRPr="005A4D67" w:rsidRDefault="004810B3" w:rsidP="004810B3">
                      <w:pPr>
                        <w:rPr>
                          <w:sz w:val="10"/>
                        </w:rPr>
                      </w:pPr>
                      <w:proofErr w:type="spellStart"/>
                      <w:r>
                        <w:rPr>
                          <w:sz w:val="16"/>
                          <w:vertAlign w:val="superscript"/>
                        </w:rPr>
                        <w:t>mp</w:t>
                      </w:r>
                      <w:r>
                        <w:rPr>
                          <w:sz w:val="16"/>
                        </w:rPr>
                        <w:t>CH</w:t>
                      </w:r>
                      <w:proofErr w:type="spellEnd"/>
                      <w:r>
                        <w:rPr>
                          <w:sz w:val="16"/>
                        </w:rPr>
                        <w:t>-(5)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810B3">
        <w:rPr>
          <w:noProof/>
          <w:lang w:eastAsia="en-GB"/>
        </w:rPr>
        <w:drawing>
          <wp:inline distT="0" distB="0" distL="0" distR="0" wp14:anchorId="40B7B7F1" wp14:editId="6318692C">
            <wp:extent cx="4000500" cy="5052060"/>
            <wp:effectExtent l="7620" t="0" r="762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00500" cy="505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7" w:name="_Toc10109824"/>
      <w:r w:rsidRPr="004810B3">
        <w:rPr>
          <w:b/>
        </w:rPr>
        <w:t xml:space="preserve">Figure S7. </w:t>
      </w:r>
      <w:r w:rsidRPr="004810B3">
        <w:t>COSY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PPh</w:t>
      </w:r>
      <w:r w:rsidRPr="004810B3">
        <w:rPr>
          <w:vertAlign w:val="subscript"/>
        </w:rPr>
        <w:t>3</w:t>
      </w:r>
      <w:r w:rsidRPr="004810B3">
        <w:t>)]</w:t>
      </w:r>
      <w:bookmarkEnd w:id="7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drawing>
          <wp:inline distT="0" distB="0" distL="0" distR="0" wp14:anchorId="3A87A7E8" wp14:editId="014150D8">
            <wp:extent cx="3413760" cy="4343400"/>
            <wp:effectExtent l="0" t="7620" r="762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13760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8" w:name="_Toc10109825"/>
      <w:r w:rsidRPr="004810B3">
        <w:rPr>
          <w:b/>
        </w:rPr>
        <w:t xml:space="preserve">Figure S8. </w:t>
      </w:r>
      <w:r w:rsidRPr="004810B3">
        <w:rPr>
          <w:vertAlign w:val="superscript"/>
        </w:rPr>
        <w:t>1</w:t>
      </w:r>
      <w:r w:rsidRPr="004810B3">
        <w:t>H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PCy</w:t>
      </w:r>
      <w:r w:rsidRPr="004810B3">
        <w:rPr>
          <w:vertAlign w:val="subscript"/>
        </w:rPr>
        <w:t>3</w:t>
      </w:r>
      <w:r w:rsidRPr="004810B3">
        <w:t>)]</w:t>
      </w:r>
      <w:bookmarkEnd w:id="8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lastRenderedPageBreak/>
        <w:drawing>
          <wp:inline distT="0" distB="0" distL="0" distR="0" wp14:anchorId="41C70E9D" wp14:editId="0C8873F5">
            <wp:extent cx="3520440" cy="4579620"/>
            <wp:effectExtent l="3810" t="0" r="762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20440" cy="457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9" w:name="_Toc10109826"/>
      <w:r w:rsidRPr="004810B3">
        <w:rPr>
          <w:b/>
        </w:rPr>
        <w:t xml:space="preserve">Figure S9. </w:t>
      </w:r>
      <w:r w:rsidRPr="004810B3">
        <w:rPr>
          <w:vertAlign w:val="superscript"/>
        </w:rPr>
        <w:t>1</w:t>
      </w:r>
      <w:r w:rsidRPr="004810B3">
        <w:t>H{</w:t>
      </w:r>
      <w:r w:rsidRPr="004810B3">
        <w:rPr>
          <w:vertAlign w:val="superscript"/>
        </w:rPr>
        <w:t>11</w:t>
      </w:r>
      <w:r w:rsidRPr="004810B3">
        <w:t>B}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PCy</w:t>
      </w:r>
      <w:r w:rsidRPr="004810B3">
        <w:rPr>
          <w:vertAlign w:val="subscript"/>
        </w:rPr>
        <w:t>3</w:t>
      </w:r>
      <w:r w:rsidRPr="004810B3">
        <w:t>)] with a particular focus on BH</w:t>
      </w:r>
      <w:r w:rsidRPr="004810B3">
        <w:rPr>
          <w:vertAlign w:val="subscript"/>
        </w:rPr>
        <w:t>3</w:t>
      </w:r>
      <w:r w:rsidRPr="004810B3">
        <w:rPr>
          <w:vertAlign w:val="superscript"/>
        </w:rPr>
        <w:t>-</w:t>
      </w:r>
      <w:r w:rsidRPr="004810B3">
        <w:t xml:space="preserve"> unit.</w:t>
      </w:r>
      <w:bookmarkEnd w:id="9"/>
    </w:p>
    <w:p w:rsidR="004810B3" w:rsidRPr="004810B3" w:rsidRDefault="004810B3" w:rsidP="004810B3">
      <w:pPr>
        <w:pStyle w:val="MDPI52figure"/>
      </w:pPr>
      <w:r w:rsidRPr="004810B3">
        <w:rPr>
          <w:noProof/>
        </w:rPr>
        <w:drawing>
          <wp:inline distT="0" distB="0" distL="0" distR="0" wp14:anchorId="69D5318D" wp14:editId="32DAED3A">
            <wp:extent cx="3832860" cy="5212080"/>
            <wp:effectExtent l="0" t="381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32860" cy="521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10" w:name="_Toc10109827"/>
      <w:r w:rsidRPr="004810B3">
        <w:rPr>
          <w:b/>
        </w:rPr>
        <w:t xml:space="preserve">Figure S10. </w:t>
      </w:r>
      <w:r w:rsidRPr="004810B3">
        <w:rPr>
          <w:vertAlign w:val="superscript"/>
        </w:rPr>
        <w:t>11</w:t>
      </w:r>
      <w:r w:rsidRPr="004810B3">
        <w:t>B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PCy</w:t>
      </w:r>
      <w:r w:rsidRPr="004810B3">
        <w:rPr>
          <w:vertAlign w:val="subscript"/>
        </w:rPr>
        <w:t>3</w:t>
      </w:r>
      <w:r w:rsidRPr="004810B3">
        <w:t>)]</w:t>
      </w:r>
      <w:bookmarkEnd w:id="10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lastRenderedPageBreak/>
        <w:drawing>
          <wp:inline distT="0" distB="0" distL="0" distR="0" wp14:anchorId="13CB9F57" wp14:editId="05AC9B36">
            <wp:extent cx="3779520" cy="4975860"/>
            <wp:effectExtent l="0" t="7620" r="381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79520" cy="497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11" w:name="_Toc10109828"/>
      <w:r w:rsidRPr="004810B3">
        <w:rPr>
          <w:b/>
        </w:rPr>
        <w:t xml:space="preserve">Figure S11. </w:t>
      </w:r>
      <w:r w:rsidRPr="004810B3">
        <w:rPr>
          <w:vertAlign w:val="superscript"/>
        </w:rPr>
        <w:t>11</w:t>
      </w:r>
      <w:r w:rsidRPr="004810B3">
        <w:t>B{</w:t>
      </w:r>
      <w:r w:rsidRPr="004810B3">
        <w:rPr>
          <w:vertAlign w:val="superscript"/>
        </w:rPr>
        <w:t>1</w:t>
      </w:r>
      <w:r w:rsidRPr="004810B3">
        <w:t>H}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PCy</w:t>
      </w:r>
      <w:r w:rsidRPr="004810B3">
        <w:rPr>
          <w:vertAlign w:val="subscript"/>
        </w:rPr>
        <w:t>3</w:t>
      </w:r>
      <w:r w:rsidRPr="004810B3">
        <w:t>)]</w:t>
      </w:r>
      <w:bookmarkEnd w:id="11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drawing>
          <wp:inline distT="0" distB="0" distL="0" distR="0" wp14:anchorId="49CB087C" wp14:editId="0D115AC9">
            <wp:extent cx="3543300" cy="518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4330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B3" w:rsidRPr="004810B3" w:rsidRDefault="004810B3" w:rsidP="004810B3">
      <w:pPr>
        <w:pStyle w:val="MDPI51figurecaption"/>
        <w:jc w:val="center"/>
      </w:pPr>
      <w:bookmarkStart w:id="12" w:name="_Toc10109829"/>
      <w:r w:rsidRPr="004810B3">
        <w:rPr>
          <w:b/>
          <w:vertAlign w:val="superscript"/>
        </w:rPr>
        <w:t xml:space="preserve"> </w:t>
      </w:r>
      <w:r w:rsidRPr="004810B3">
        <w:rPr>
          <w:b/>
        </w:rPr>
        <w:t xml:space="preserve">Figure S12. </w:t>
      </w:r>
      <w:r w:rsidRPr="004810B3">
        <w:rPr>
          <w:vertAlign w:val="superscript"/>
        </w:rPr>
        <w:t>13</w:t>
      </w:r>
      <w:r w:rsidRPr="004810B3">
        <w:t>C{</w:t>
      </w:r>
      <w:r w:rsidRPr="004810B3">
        <w:rPr>
          <w:vertAlign w:val="superscript"/>
        </w:rPr>
        <w:t>1</w:t>
      </w:r>
      <w:r w:rsidRPr="004810B3">
        <w:t>H}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PCy</w:t>
      </w:r>
      <w:r w:rsidRPr="004810B3">
        <w:rPr>
          <w:vertAlign w:val="subscript"/>
        </w:rPr>
        <w:t>3</w:t>
      </w:r>
      <w:r w:rsidRPr="004810B3">
        <w:t>)]</w:t>
      </w:r>
      <w:bookmarkEnd w:id="12"/>
      <w:r w:rsidRPr="004810B3">
        <w:t>.</w:t>
      </w:r>
    </w:p>
    <w:p w:rsidR="004810B3" w:rsidRPr="004810B3" w:rsidRDefault="004810B3" w:rsidP="004810B3">
      <w:pPr>
        <w:pStyle w:val="MDPI52figure"/>
      </w:pPr>
      <w:r w:rsidRPr="004810B3">
        <w:rPr>
          <w:noProof/>
        </w:rPr>
        <w:lastRenderedPageBreak/>
        <w:drawing>
          <wp:inline distT="0" distB="0" distL="0" distR="0" wp14:anchorId="6DD48D69" wp14:editId="0E41DE6C">
            <wp:extent cx="3352800" cy="4846320"/>
            <wp:effectExtent l="0" t="381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52800" cy="484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1C1" w:rsidRPr="004810B3" w:rsidRDefault="004810B3" w:rsidP="004810B3">
      <w:pPr>
        <w:pStyle w:val="MDPI51figurecaption"/>
        <w:jc w:val="center"/>
      </w:pPr>
      <w:bookmarkStart w:id="13" w:name="_Toc10109830"/>
      <w:r w:rsidRPr="004810B3">
        <w:rPr>
          <w:b/>
        </w:rPr>
        <w:t xml:space="preserve">Figure S13. </w:t>
      </w:r>
      <w:r w:rsidRPr="004810B3">
        <w:rPr>
          <w:vertAlign w:val="superscript"/>
        </w:rPr>
        <w:t>31</w:t>
      </w:r>
      <w:r w:rsidRPr="004810B3">
        <w:t>P{</w:t>
      </w:r>
      <w:r w:rsidRPr="004810B3">
        <w:rPr>
          <w:vertAlign w:val="superscript"/>
        </w:rPr>
        <w:t>1</w:t>
      </w:r>
      <w:r w:rsidRPr="004810B3">
        <w:t>H} NMR (CDCl</w:t>
      </w:r>
      <w:r w:rsidRPr="004810B3">
        <w:rPr>
          <w:vertAlign w:val="subscript"/>
        </w:rPr>
        <w:t>3</w:t>
      </w:r>
      <w:r w:rsidRPr="004810B3">
        <w:t>) of [Cu{H</w:t>
      </w:r>
      <w:r w:rsidRPr="004810B3">
        <w:rPr>
          <w:vertAlign w:val="subscript"/>
        </w:rPr>
        <w:t>3</w:t>
      </w:r>
      <w:r w:rsidRPr="004810B3">
        <w:t>B(</w:t>
      </w:r>
      <w:proofErr w:type="spellStart"/>
      <w:r w:rsidRPr="004810B3">
        <w:t>mp</w:t>
      </w:r>
      <w:proofErr w:type="spellEnd"/>
      <w:proofErr w:type="gramStart"/>
      <w:r w:rsidRPr="004810B3">
        <w:t>)}(</w:t>
      </w:r>
      <w:proofErr w:type="gramEnd"/>
      <w:r w:rsidRPr="004810B3">
        <w:t>PCy</w:t>
      </w:r>
      <w:r w:rsidRPr="004810B3">
        <w:rPr>
          <w:vertAlign w:val="subscript"/>
        </w:rPr>
        <w:t>3</w:t>
      </w:r>
      <w:r w:rsidRPr="004810B3">
        <w:t>)]</w:t>
      </w:r>
      <w:bookmarkEnd w:id="13"/>
      <w:r w:rsidRPr="004810B3">
        <w:t>.</w:t>
      </w:r>
      <w:bookmarkStart w:id="14" w:name="_GoBack"/>
      <w:bookmarkEnd w:id="0"/>
      <w:bookmarkEnd w:id="14"/>
    </w:p>
    <w:sectPr w:rsidR="001201C1" w:rsidRPr="004810B3" w:rsidSect="00A23C7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10" w:h="16840"/>
      <w:pgMar w:top="1418" w:right="1531" w:bottom="1077" w:left="1531" w:header="1020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775" w:rsidRDefault="007E4775">
      <w:r>
        <w:separator/>
      </w:r>
    </w:p>
  </w:endnote>
  <w:endnote w:type="continuationSeparator" w:id="0">
    <w:p w:rsidR="007E4775" w:rsidRDefault="007E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C79" w:rsidRPr="00A23C79" w:rsidRDefault="00A23C79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C79" w:rsidRPr="00372438" w:rsidRDefault="00A23C79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7A6" w:rsidRDefault="00433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775" w:rsidRDefault="007E4775">
      <w:r>
        <w:separator/>
      </w:r>
    </w:p>
  </w:footnote>
  <w:footnote w:type="continuationSeparator" w:id="0">
    <w:p w:rsidR="007E4775" w:rsidRDefault="007E4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7A6" w:rsidRDefault="004337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115" w:rsidRPr="004337A6" w:rsidRDefault="008A2D4B" w:rsidP="0002296C">
    <w:pPr>
      <w:pStyle w:val="Footer"/>
      <w:tabs>
        <w:tab w:val="clear" w:pos="4320"/>
        <w:tab w:val="clear" w:pos="8640"/>
        <w:tab w:val="right" w:pos="8848"/>
      </w:tabs>
      <w:adjustRightInd w:val="0"/>
      <w:snapToGrid w:val="0"/>
      <w:spacing w:after="240"/>
      <w:jc w:val="both"/>
      <w:rPr>
        <w:rFonts w:ascii="Palatino Linotype" w:hAnsi="Palatino Linotype"/>
        <w:sz w:val="16"/>
        <w:szCs w:val="16"/>
      </w:rPr>
    </w:pPr>
    <w:r w:rsidRPr="004034E9">
      <w:rPr>
        <w:rFonts w:ascii="Palatino Linotype" w:hAnsi="Palatino Linotype"/>
        <w:i/>
        <w:sz w:val="16"/>
        <w:szCs w:val="16"/>
      </w:rPr>
      <w:t>Inorganics</w:t>
    </w:r>
    <w:r w:rsidR="00D0325F" w:rsidRPr="004034E9">
      <w:rPr>
        <w:rFonts w:ascii="Palatino Linotype" w:hAnsi="Palatino Linotype"/>
        <w:i/>
        <w:sz w:val="16"/>
        <w:szCs w:val="16"/>
        <w:lang w:val="fr-CH"/>
      </w:rPr>
      <w:t xml:space="preserve"> </w:t>
    </w:r>
    <w:r w:rsidR="00D0325F" w:rsidRPr="004034E9">
      <w:rPr>
        <w:rFonts w:ascii="Palatino Linotype" w:hAnsi="Palatino Linotype"/>
        <w:b/>
        <w:iCs/>
        <w:sz w:val="16"/>
        <w:szCs w:val="16"/>
        <w:lang w:val="fr-CH"/>
      </w:rPr>
      <w:t>201</w:t>
    </w:r>
    <w:r w:rsidR="004337A6">
      <w:rPr>
        <w:rFonts w:ascii="Palatino Linotype" w:hAnsi="Palatino Linotype"/>
        <w:b/>
        <w:iCs/>
        <w:sz w:val="16"/>
        <w:szCs w:val="16"/>
        <w:lang w:val="fr-CH" w:eastAsia="zh-CN"/>
      </w:rPr>
      <w:t>9</w:t>
    </w:r>
    <w:r w:rsidR="00D0325F" w:rsidRPr="004034E9">
      <w:rPr>
        <w:rFonts w:ascii="Palatino Linotype" w:hAnsi="Palatino Linotype"/>
        <w:iCs/>
        <w:sz w:val="16"/>
        <w:szCs w:val="16"/>
        <w:lang w:val="fr-CH"/>
      </w:rPr>
      <w:t>,</w:t>
    </w:r>
    <w:r w:rsidR="00D0325F" w:rsidRPr="004034E9">
      <w:rPr>
        <w:rFonts w:ascii="Palatino Linotype" w:hAnsi="Palatino Linotype"/>
        <w:i/>
        <w:sz w:val="16"/>
        <w:szCs w:val="16"/>
        <w:lang w:val="fr-CH"/>
      </w:rPr>
      <w:t xml:space="preserve"> </w:t>
    </w:r>
    <w:r w:rsidR="004337A6">
      <w:rPr>
        <w:rFonts w:ascii="Palatino Linotype" w:hAnsi="Palatino Linotype"/>
        <w:i/>
        <w:sz w:val="16"/>
        <w:szCs w:val="16"/>
        <w:lang w:val="fr-CH"/>
      </w:rPr>
      <w:t>7</w:t>
    </w:r>
    <w:r w:rsidR="0002296C" w:rsidRPr="004034E9">
      <w:rPr>
        <w:rFonts w:ascii="Palatino Linotype" w:hAnsi="Palatino Linotype"/>
        <w:sz w:val="16"/>
        <w:szCs w:val="16"/>
      </w:rPr>
      <w:tab/>
    </w:r>
    <w:r w:rsidR="00372438" w:rsidRPr="004337A6">
      <w:rPr>
        <w:rFonts w:ascii="Palatino Linotype" w:hAnsi="Palatino Linotype"/>
        <w:sz w:val="16"/>
        <w:szCs w:val="16"/>
      </w:rPr>
      <w:t>S</w:t>
    </w:r>
    <w:r w:rsidR="00372438" w:rsidRPr="004337A6">
      <w:rPr>
        <w:rFonts w:ascii="Palatino Linotype" w:hAnsi="Palatino Linotype"/>
        <w:sz w:val="16"/>
        <w:szCs w:val="16"/>
      </w:rPr>
      <w:fldChar w:fldCharType="begin"/>
    </w:r>
    <w:r w:rsidR="00372438" w:rsidRPr="004337A6">
      <w:rPr>
        <w:rFonts w:ascii="Palatino Linotype" w:hAnsi="Palatino Linotype"/>
        <w:sz w:val="16"/>
        <w:szCs w:val="16"/>
      </w:rPr>
      <w:instrText xml:space="preserve"> PAGE   \* MERGEFORMAT </w:instrText>
    </w:r>
    <w:r w:rsidR="00372438" w:rsidRPr="004337A6">
      <w:rPr>
        <w:rFonts w:ascii="Palatino Linotype" w:hAnsi="Palatino Linotype"/>
        <w:sz w:val="16"/>
        <w:szCs w:val="16"/>
      </w:rPr>
      <w:fldChar w:fldCharType="separate"/>
    </w:r>
    <w:r w:rsidR="004337A6">
      <w:rPr>
        <w:rFonts w:ascii="Palatino Linotype" w:hAnsi="Palatino Linotype"/>
        <w:noProof/>
        <w:sz w:val="16"/>
        <w:szCs w:val="16"/>
      </w:rPr>
      <w:t>1</w:t>
    </w:r>
    <w:r w:rsidR="00372438" w:rsidRPr="004337A6">
      <w:rPr>
        <w:rFonts w:ascii="Palatino Linotype" w:hAnsi="Palatino Linotype"/>
        <w:noProof/>
        <w:sz w:val="16"/>
        <w:szCs w:val="16"/>
      </w:rPr>
      <w:fldChar w:fldCharType="end"/>
    </w:r>
    <w:r w:rsidR="00372438" w:rsidRPr="004337A6">
      <w:rPr>
        <w:rFonts w:ascii="Palatino Linotype" w:hAnsi="Palatino Linotype"/>
        <w:sz w:val="16"/>
        <w:szCs w:val="16"/>
      </w:rPr>
      <w:t>/S</w:t>
    </w:r>
    <w:r w:rsidR="004337A6">
      <w:rPr>
        <w:rFonts w:ascii="Palatino Linotype" w:hAnsi="Palatino Linotype"/>
        <w:sz w:val="16"/>
      </w:rPr>
      <w:fldChar w:fldCharType="begin"/>
    </w:r>
    <w:r w:rsidR="004337A6">
      <w:rPr>
        <w:rFonts w:ascii="Palatino Linotype" w:hAnsi="Palatino Linotype"/>
        <w:sz w:val="16"/>
      </w:rPr>
      <w:instrText xml:space="preserve"> NUMPAGES  </w:instrText>
    </w:r>
    <w:r w:rsidR="004337A6">
      <w:rPr>
        <w:rFonts w:ascii="Palatino Linotype" w:hAnsi="Palatino Linotype"/>
        <w:sz w:val="16"/>
      </w:rPr>
      <w:fldChar w:fldCharType="separate"/>
    </w:r>
    <w:r w:rsidR="004337A6">
      <w:rPr>
        <w:rFonts w:ascii="Palatino Linotype" w:hAnsi="Palatino Linotype"/>
        <w:noProof/>
        <w:sz w:val="16"/>
      </w:rPr>
      <w:t>2</w:t>
    </w:r>
    <w:r w:rsidR="004337A6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7A6" w:rsidRDefault="004337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1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Ansi="Calibri" w:cs="Times New Roman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Ansi="Calibri" w:cs="Times New Roman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Ansi="Calibri" w:cs="Times New Roman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Ansi="Calibri" w:cs="Times New Roman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Ansi="Calibri" w:cs="Times New Roman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Ansi="Calibri" w:cs="Times New Roman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Ansi="Calibri" w:cs="Times New Roman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Ansi="Calibri"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Ansi="Calibri" w:cs="Times New Roman" w:hint="default"/>
        <w:i/>
      </w:rPr>
    </w:lvl>
  </w:abstractNum>
  <w:abstractNum w:abstractNumId="2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abstractNum w:abstractNumId="3" w15:restartNumberingAfterBreak="0">
    <w:nsid w:val="61A714DF"/>
    <w:multiLevelType w:val="hybridMultilevel"/>
    <w:tmpl w:val="DD9EA120"/>
    <w:lvl w:ilvl="0" w:tplc="B9CC406E">
      <w:start w:val="1"/>
      <w:numFmt w:val="decimal"/>
      <w:pStyle w:val="Figure"/>
      <w:lvlText w:val="Figure %1: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A3B"/>
    <w:rsid w:val="000223B1"/>
    <w:rsid w:val="0002296C"/>
    <w:rsid w:val="00024453"/>
    <w:rsid w:val="00031C5A"/>
    <w:rsid w:val="000978BE"/>
    <w:rsid w:val="001201C1"/>
    <w:rsid w:val="001279E6"/>
    <w:rsid w:val="00132115"/>
    <w:rsid w:val="00372438"/>
    <w:rsid w:val="003D0072"/>
    <w:rsid w:val="004034E9"/>
    <w:rsid w:val="00430778"/>
    <w:rsid w:val="004337A6"/>
    <w:rsid w:val="004810B3"/>
    <w:rsid w:val="00575545"/>
    <w:rsid w:val="00594A3B"/>
    <w:rsid w:val="005C24A8"/>
    <w:rsid w:val="00624CE6"/>
    <w:rsid w:val="00720588"/>
    <w:rsid w:val="00724DF9"/>
    <w:rsid w:val="00741414"/>
    <w:rsid w:val="007E4775"/>
    <w:rsid w:val="007E5F44"/>
    <w:rsid w:val="0088777F"/>
    <w:rsid w:val="008A2D4B"/>
    <w:rsid w:val="00A23C79"/>
    <w:rsid w:val="00A26C0C"/>
    <w:rsid w:val="00A46BE8"/>
    <w:rsid w:val="00A75B5B"/>
    <w:rsid w:val="00BE2D02"/>
    <w:rsid w:val="00BE36C7"/>
    <w:rsid w:val="00CB62B1"/>
    <w:rsid w:val="00CD1419"/>
    <w:rsid w:val="00CE05F2"/>
    <w:rsid w:val="00D015E0"/>
    <w:rsid w:val="00D0325F"/>
    <w:rsid w:val="00D15F53"/>
    <w:rsid w:val="00EC7E10"/>
    <w:rsid w:val="00EF4133"/>
    <w:rsid w:val="00F57095"/>
    <w:rsid w:val="00F60972"/>
    <w:rsid w:val="00F771D3"/>
    <w:rsid w:val="00F979C8"/>
    <w:rsid w:val="00FC3AED"/>
    <w:rsid w:val="00FC6BB4"/>
    <w:rsid w:val="00FD3890"/>
    <w:rsid w:val="00FF58F9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BCCBBD"/>
  <w15:docId w15:val="{5BB623F1-904F-4B2C-8886-4EA03B0E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Heading1">
    <w:name w:val="heading 1"/>
    <w:basedOn w:val="Normal"/>
    <w:uiPriority w:val="1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table" w:styleId="TableGrid">
    <w:name w:val="Table Grid"/>
    <w:basedOn w:val="TableNormal"/>
    <w:uiPriority w:val="59"/>
    <w:rsid w:val="00BE2D02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BE2D02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Normal"/>
    <w:next w:val="Normal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 w:val="20"/>
      <w:lang w:eastAsia="de-DE" w:bidi="en-US"/>
    </w:rPr>
  </w:style>
  <w:style w:type="paragraph" w:customStyle="1" w:styleId="Figure">
    <w:name w:val="Figure"/>
    <w:basedOn w:val="Normal"/>
    <w:next w:val="Normal"/>
    <w:qFormat/>
    <w:rsid w:val="001201C1"/>
    <w:pPr>
      <w:widowControl/>
      <w:numPr>
        <w:numId w:val="4"/>
      </w:numPr>
      <w:spacing w:after="160"/>
      <w:ind w:left="383" w:hanging="273"/>
      <w:jc w:val="center"/>
    </w:pPr>
    <w:rPr>
      <w:rFonts w:ascii="Calibri Light" w:eastAsia="Calibri" w:hAnsi="Calibri Light" w:cs="Arial"/>
      <w:sz w:val="24"/>
      <w:szCs w:val="24"/>
      <w:lang w:val="en-GB"/>
    </w:rPr>
  </w:style>
  <w:style w:type="paragraph" w:customStyle="1" w:styleId="MDPI41tablecaption">
    <w:name w:val="MDPI_4.1_table_caption"/>
    <w:qFormat/>
    <w:rsid w:val="004810B3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4810B3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martyn</dc:creator>
  <cp:keywords>keyword 1; keyword 2; keyword 3. List three to ten pertinent keywords specific to the article, yet reasonably common within the subject discipline.</cp:keywords>
  <cp:lastModifiedBy>MDPI</cp:lastModifiedBy>
  <cp:revision>3</cp:revision>
  <dcterms:created xsi:type="dcterms:W3CDTF">2019-07-24T01:57:00Z</dcterms:created>
  <dcterms:modified xsi:type="dcterms:W3CDTF">2019-07-24T02:07:00Z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