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1F2B41C" w14:textId="77777777" w:rsidR="0077575A" w:rsidRPr="008006EA" w:rsidRDefault="0077575A" w:rsidP="0077575A">
      <w:pPr>
        <w:pStyle w:val="MDPI11articletype"/>
      </w:pPr>
      <w:r>
        <w:t>Article</w:t>
      </w:r>
    </w:p>
    <w:p w14:paraId="39170CA4" w14:textId="2097D529" w:rsidR="00FE6BCF" w:rsidRPr="0048072E" w:rsidRDefault="00FE6BCF" w:rsidP="00FE6BCF">
      <w:pPr>
        <w:pStyle w:val="MDPI71References"/>
        <w:numPr>
          <w:ilvl w:val="0"/>
          <w:numId w:val="0"/>
        </w:numPr>
        <w:spacing w:after="240" w:line="240" w:lineRule="atLeast"/>
        <w:jc w:val="left"/>
        <w:rPr>
          <w:b/>
          <w:bCs/>
          <w:sz w:val="36"/>
          <w:szCs w:val="36"/>
        </w:rPr>
      </w:pPr>
      <w:bookmarkStart w:id="0" w:name="_Hlk51749209"/>
      <w:r w:rsidRPr="0048072E">
        <w:rPr>
          <w:b/>
          <w:bCs/>
          <w:sz w:val="36"/>
          <w:szCs w:val="36"/>
        </w:rPr>
        <w:t>Antique Traditional Practice: Phenolic Profile of Virgin Olive Oil Obtained from Fruits Stored in Seawater</w:t>
      </w:r>
    </w:p>
    <w:p w14:paraId="444CAF7E" w14:textId="77777777" w:rsidR="00FE6BCF" w:rsidRPr="007070FF" w:rsidRDefault="00FE6BCF" w:rsidP="00FE6BCF">
      <w:pPr>
        <w:pStyle w:val="MDPI13authornames"/>
      </w:pPr>
      <w:r w:rsidRPr="00AF3E03">
        <w:t>Jelena Torić</w:t>
      </w:r>
      <w:r w:rsidRPr="00AF3E03">
        <w:rPr>
          <w:vertAlign w:val="superscript"/>
        </w:rPr>
        <w:t xml:space="preserve"> 1</w:t>
      </w:r>
      <w:r w:rsidRPr="00AF3E03">
        <w:t>, Monika</w:t>
      </w:r>
      <w:r w:rsidRPr="007070FF">
        <w:t xml:space="preserve"> Barbarić</w:t>
      </w:r>
      <w:r w:rsidRPr="007070FF">
        <w:rPr>
          <w:vertAlign w:val="superscript"/>
        </w:rPr>
        <w:t xml:space="preserve"> 1,</w:t>
      </w:r>
      <w:r w:rsidRPr="007070FF">
        <w:t xml:space="preserve">*, Stanko Uršić </w:t>
      </w:r>
      <w:r w:rsidRPr="007070FF">
        <w:rPr>
          <w:vertAlign w:val="superscript"/>
        </w:rPr>
        <w:t>1</w:t>
      </w:r>
      <w:r w:rsidRPr="007070FF">
        <w:t xml:space="preserve">, </w:t>
      </w:r>
      <w:bookmarkStart w:id="1" w:name="_Hlk40186325"/>
      <w:r w:rsidRPr="007070FF">
        <w:t xml:space="preserve">Cvijeta Jakobušić Brala </w:t>
      </w:r>
      <w:r w:rsidRPr="007070FF">
        <w:rPr>
          <w:vertAlign w:val="superscript"/>
        </w:rPr>
        <w:t>1</w:t>
      </w:r>
      <w:r w:rsidRPr="007070FF">
        <w:t>,</w:t>
      </w:r>
      <w:bookmarkEnd w:id="1"/>
      <w:r w:rsidRPr="007070FF">
        <w:t xml:space="preserve"> </w:t>
      </w:r>
      <w:r w:rsidRPr="007070FF">
        <w:br/>
        <w:t xml:space="preserve">Ana Karković Marković </w:t>
      </w:r>
      <w:r w:rsidRPr="007070FF">
        <w:rPr>
          <w:vertAlign w:val="superscript"/>
        </w:rPr>
        <w:t>1</w:t>
      </w:r>
      <w:r w:rsidRPr="007070FF">
        <w:t xml:space="preserve">, </w:t>
      </w:r>
      <w:bookmarkStart w:id="2" w:name="_Hlk40186155"/>
      <w:r w:rsidRPr="007070FF">
        <w:t>Maja Zebić Avdičević</w:t>
      </w:r>
      <w:bookmarkEnd w:id="2"/>
      <w:r w:rsidRPr="007070FF">
        <w:t xml:space="preserve"> </w:t>
      </w:r>
      <w:r w:rsidRPr="007070FF">
        <w:rPr>
          <w:vertAlign w:val="superscript"/>
        </w:rPr>
        <w:t>2</w:t>
      </w:r>
      <w:r w:rsidRPr="007070FF">
        <w:t xml:space="preserve"> and Đani Benčić </w:t>
      </w:r>
      <w:r w:rsidRPr="007070FF">
        <w:rPr>
          <w:vertAlign w:val="superscript"/>
        </w:rPr>
        <w:t>3</w:t>
      </w:r>
    </w:p>
    <w:p w14:paraId="4CF54C4A" w14:textId="77777777" w:rsidR="00FE6BCF" w:rsidRPr="008E35EB" w:rsidRDefault="00FE6BCF" w:rsidP="00FE6BCF">
      <w:pPr>
        <w:pStyle w:val="MDPI16affiliation"/>
        <w:rPr>
          <w:color w:val="auto"/>
        </w:rPr>
      </w:pPr>
      <w:r w:rsidRPr="008E35EB">
        <w:rPr>
          <w:vertAlign w:val="superscript"/>
        </w:rPr>
        <w:t>1</w:t>
      </w:r>
      <w:r w:rsidRPr="008E35EB">
        <w:tab/>
        <w:t>Faculty of Pharmacy and Biochemistry, University of Zagreb, A. Kovačića 1, 10000 Zagreb, Croatia; jelenatoric@gmail.com (J</w:t>
      </w:r>
      <w:r w:rsidRPr="008E35EB">
        <w:rPr>
          <w:color w:val="auto"/>
        </w:rPr>
        <w:t xml:space="preserve">.T.); </w:t>
      </w:r>
      <w:hyperlink r:id="rId7" w:history="1">
        <w:r w:rsidRPr="008E35EB">
          <w:rPr>
            <w:rStyle w:val="Hyperlink"/>
            <w:color w:val="auto"/>
            <w:u w:val="none"/>
          </w:rPr>
          <w:t>dr.sursic@gmail.com</w:t>
        </w:r>
      </w:hyperlink>
      <w:r w:rsidRPr="008E35EB">
        <w:rPr>
          <w:color w:val="auto"/>
        </w:rPr>
        <w:t xml:space="preserve"> (S.U.); cjakobus@pharma.hr (C.J.B.); </w:t>
      </w:r>
      <w:hyperlink r:id="rId8" w:history="1">
        <w:r w:rsidRPr="008E35EB">
          <w:rPr>
            <w:rStyle w:val="Hyperlink"/>
            <w:color w:val="auto"/>
            <w:u w:val="none"/>
          </w:rPr>
          <w:t>akarkovic@pharma.hr</w:t>
        </w:r>
      </w:hyperlink>
      <w:r w:rsidRPr="008E35EB">
        <w:rPr>
          <w:color w:val="auto"/>
        </w:rPr>
        <w:t xml:space="preserve"> (A.K.M.)</w:t>
      </w:r>
    </w:p>
    <w:p w14:paraId="797C92B7" w14:textId="77777777" w:rsidR="00FE6BCF" w:rsidRPr="008E35EB" w:rsidRDefault="00FE6BCF" w:rsidP="00FE6BCF">
      <w:pPr>
        <w:pStyle w:val="MDPI16affiliation"/>
        <w:rPr>
          <w:color w:val="auto"/>
        </w:rPr>
      </w:pPr>
      <w:r w:rsidRPr="008E35EB">
        <w:rPr>
          <w:color w:val="auto"/>
          <w:szCs w:val="20"/>
          <w:vertAlign w:val="superscript"/>
        </w:rPr>
        <w:t>2</w:t>
      </w:r>
      <w:r w:rsidRPr="008E35EB">
        <w:rPr>
          <w:color w:val="auto"/>
          <w:szCs w:val="20"/>
        </w:rPr>
        <w:tab/>
        <w:t xml:space="preserve">Faculty of Mechanical Engineering and Naval Architecture, University of Zagreb, </w:t>
      </w:r>
      <w:r w:rsidRPr="008E35EB">
        <w:rPr>
          <w:color w:val="auto"/>
          <w:szCs w:val="20"/>
        </w:rPr>
        <w:br/>
        <w:t xml:space="preserve">Ivana Lučića 5, 10000 Zagreb, Croatia; </w:t>
      </w:r>
      <w:r w:rsidRPr="008E35EB">
        <w:rPr>
          <w:color w:val="auto"/>
        </w:rPr>
        <w:t>maja.zebic@fsb.hr</w:t>
      </w:r>
    </w:p>
    <w:p w14:paraId="3B155C89" w14:textId="77777777" w:rsidR="00FE6BCF" w:rsidRPr="008E35EB" w:rsidRDefault="00FE6BCF" w:rsidP="00FE6BCF">
      <w:pPr>
        <w:pStyle w:val="MDPI16affiliation"/>
        <w:rPr>
          <w:color w:val="auto"/>
        </w:rPr>
      </w:pPr>
      <w:r w:rsidRPr="008E35EB">
        <w:rPr>
          <w:color w:val="auto"/>
          <w:szCs w:val="20"/>
          <w:vertAlign w:val="superscript"/>
        </w:rPr>
        <w:t>3</w:t>
      </w:r>
      <w:r w:rsidRPr="008E35EB">
        <w:rPr>
          <w:color w:val="auto"/>
          <w:szCs w:val="20"/>
        </w:rPr>
        <w:tab/>
        <w:t xml:space="preserve">Faculty of Agriculture, University of Zagreb, Svetošimunska </w:t>
      </w:r>
      <w:r>
        <w:rPr>
          <w:color w:val="auto"/>
          <w:szCs w:val="20"/>
        </w:rPr>
        <w:t>c</w:t>
      </w:r>
      <w:r w:rsidRPr="008E35EB">
        <w:rPr>
          <w:color w:val="auto"/>
          <w:szCs w:val="20"/>
        </w:rPr>
        <w:t xml:space="preserve">esta 25, 10000 Zagreb, Croatia; </w:t>
      </w:r>
      <w:r w:rsidRPr="008E35EB">
        <w:rPr>
          <w:color w:val="auto"/>
        </w:rPr>
        <w:t>bencic@agr.hr</w:t>
      </w:r>
    </w:p>
    <w:p w14:paraId="3D8BB688" w14:textId="77777777" w:rsidR="00FE6BCF" w:rsidRPr="008E35EB" w:rsidRDefault="00FE6BCF" w:rsidP="00FE6BCF">
      <w:pPr>
        <w:pStyle w:val="MDPI14history"/>
        <w:spacing w:before="0"/>
        <w:ind w:left="311" w:hanging="198"/>
        <w:rPr>
          <w:color w:val="auto"/>
        </w:rPr>
      </w:pPr>
      <w:r w:rsidRPr="008E35EB">
        <w:rPr>
          <w:b/>
          <w:color w:val="auto"/>
        </w:rPr>
        <w:t>*</w:t>
      </w:r>
      <w:r w:rsidRPr="008E35EB">
        <w:rPr>
          <w:color w:val="auto"/>
        </w:rPr>
        <w:tab/>
        <w:t xml:space="preserve">Correspondence: </w:t>
      </w:r>
      <w:hyperlink r:id="rId9" w:history="1">
        <w:r w:rsidRPr="008E35EB">
          <w:rPr>
            <w:rStyle w:val="Hyperlink"/>
            <w:color w:val="auto"/>
            <w:u w:val="none"/>
          </w:rPr>
          <w:t>mbarbaric@pharma.hr</w:t>
        </w:r>
      </w:hyperlink>
      <w:r w:rsidRPr="008E35EB">
        <w:rPr>
          <w:color w:val="auto"/>
        </w:rPr>
        <w:t xml:space="preserve"> ; Tel.: +385-01-6394-472; Fax.: +385-01-6394-400</w:t>
      </w:r>
    </w:p>
    <w:p w14:paraId="33E6532D" w14:textId="77777777" w:rsidR="00FE6BCF" w:rsidRPr="008E35EB" w:rsidRDefault="00FE6BCF" w:rsidP="00FE6BCF">
      <w:pPr>
        <w:pStyle w:val="MDPI14history"/>
        <w:rPr>
          <w:color w:val="auto"/>
        </w:rPr>
      </w:pPr>
      <w:r w:rsidRPr="008E35EB">
        <w:rPr>
          <w:color w:val="auto"/>
        </w:rPr>
        <w:t xml:space="preserve">Received: </w:t>
      </w:r>
      <w:r>
        <w:rPr>
          <w:color w:val="auto"/>
        </w:rPr>
        <w:t>25 August 2020</w:t>
      </w:r>
      <w:r w:rsidRPr="008E35EB">
        <w:rPr>
          <w:color w:val="auto"/>
        </w:rPr>
        <w:t xml:space="preserve">; Accepted: </w:t>
      </w:r>
      <w:r>
        <w:rPr>
          <w:color w:val="auto"/>
        </w:rPr>
        <w:t>21 September 2020</w:t>
      </w:r>
      <w:r w:rsidRPr="008E35EB">
        <w:rPr>
          <w:color w:val="auto"/>
        </w:rPr>
        <w:t>; Published: date</w:t>
      </w:r>
    </w:p>
    <w:bookmarkEnd w:id="0"/>
    <w:p w14:paraId="4877B15C" w14:textId="77777777" w:rsidR="0077575A" w:rsidRPr="008006EA" w:rsidRDefault="0077575A" w:rsidP="0077575A">
      <w:pPr>
        <w:pStyle w:val="MDPI14history"/>
      </w:pPr>
    </w:p>
    <w:p w14:paraId="32DBDFDA" w14:textId="357A0E40" w:rsidR="0077575A" w:rsidRDefault="0077575A" w:rsidP="00243653">
      <w:pPr>
        <w:pStyle w:val="MDPI21heading1"/>
      </w:pPr>
      <w:r w:rsidRPr="0077575A">
        <w:t xml:space="preserve">Supplementary data: </w:t>
      </w:r>
      <w:r w:rsidR="005F5690">
        <w:t>Figure</w:t>
      </w:r>
      <w:r w:rsidRPr="0077575A">
        <w:t xml:space="preserve"> S1-S4.</w:t>
      </w:r>
    </w:p>
    <w:p w14:paraId="38278856" w14:textId="77777777" w:rsidR="0077575A" w:rsidRDefault="0077575A" w:rsidP="005313C1">
      <w:pPr>
        <w:pStyle w:val="MDPI32textnoindent"/>
      </w:pPr>
    </w:p>
    <w:p w14:paraId="5FA6126C" w14:textId="3D8D5678" w:rsidR="0077575A" w:rsidRDefault="008D29A2" w:rsidP="005313C1">
      <w:pPr>
        <w:pStyle w:val="MDPI52figure"/>
        <w:rPr>
          <w:rFonts w:eastAsia="AdvGulliv-R"/>
          <w:lang w:val="en-GB" w:eastAsia="zh-CN"/>
        </w:rPr>
      </w:pPr>
      <w:r>
        <w:rPr>
          <w:noProof/>
          <w:lang w:eastAsia="hr-HR"/>
        </w:rPr>
        <w:drawing>
          <wp:inline distT="0" distB="0" distL="0" distR="0" wp14:anchorId="723B1E5F" wp14:editId="11E2B4A4">
            <wp:extent cx="5615940" cy="3923958"/>
            <wp:effectExtent l="0" t="0" r="0" b="0"/>
            <wp:docPr id="6" name="Picture 6" descr="C:\Users\joreskovic\Desktop\Dok\JFDA\Novo Foods\Fig S1a Toric et all10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reskovic\Desktop\Dok\JFDA\Novo Foods\Fig S1a Toric et all1000.t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23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DA882" w14:textId="77777777" w:rsidR="003E0457" w:rsidRPr="003E0457" w:rsidRDefault="003E0457" w:rsidP="003E0457">
      <w:pPr>
        <w:pStyle w:val="MDPI52figure"/>
        <w:rPr>
          <w:rFonts w:eastAsia="AdvGulliv-R"/>
        </w:rPr>
      </w:pPr>
      <w:r w:rsidRPr="003E0457">
        <w:rPr>
          <w:rFonts w:eastAsia="AdvGulliv-R"/>
        </w:rPr>
        <w:t>a)</w:t>
      </w:r>
    </w:p>
    <w:p w14:paraId="69D62C96" w14:textId="77777777" w:rsidR="003E0457" w:rsidRDefault="003E0457" w:rsidP="005313C1">
      <w:pPr>
        <w:pStyle w:val="MDPI52figure"/>
        <w:rPr>
          <w:rFonts w:eastAsia="AdvGulliv-R"/>
          <w:lang w:val="en-GB" w:eastAsia="zh-CN"/>
        </w:rPr>
      </w:pPr>
    </w:p>
    <w:p w14:paraId="58795A85" w14:textId="77777777" w:rsidR="0077575A" w:rsidRDefault="0077575A" w:rsidP="005313C1">
      <w:pPr>
        <w:pStyle w:val="MDPI52figure"/>
        <w:rPr>
          <w:lang w:val="en-GB"/>
        </w:rPr>
      </w:pPr>
      <w:r>
        <w:rPr>
          <w:noProof/>
          <w:lang w:val="en-GB" w:eastAsia="en-GB" w:bidi="ar-SA"/>
        </w:rPr>
        <w:lastRenderedPageBreak/>
        <w:drawing>
          <wp:inline distT="0" distB="0" distL="0" distR="0" wp14:anchorId="1BA6F575" wp14:editId="6F233A94">
            <wp:extent cx="5581650" cy="2004060"/>
            <wp:effectExtent l="19050" t="0" r="0" b="0"/>
            <wp:docPr id="55" name="Picture 2" descr="C:\Users\Jelena\Desktop\Springer\1200dpi\Fig S1b Toric et all1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elena\Desktop\Springer\1200dpi\Fig S1b Toric et all1200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92986D" w14:textId="77777777" w:rsidR="003E0457" w:rsidRDefault="003E0457" w:rsidP="003E0457">
      <w:pPr>
        <w:pStyle w:val="MDPI52figure"/>
        <w:rPr>
          <w:rFonts w:eastAsia="AdvGulliv-R"/>
          <w:lang w:val="en-GB" w:eastAsia="zh-CN"/>
        </w:rPr>
      </w:pPr>
      <w:r>
        <w:rPr>
          <w:rFonts w:eastAsia="AdvGulliv-R"/>
          <w:lang w:val="en-GB" w:eastAsia="zh-CN"/>
        </w:rPr>
        <w:t>b)</w:t>
      </w:r>
    </w:p>
    <w:p w14:paraId="0CEE6DF5" w14:textId="77777777" w:rsidR="003E0457" w:rsidRDefault="003E0457" w:rsidP="005313C1">
      <w:pPr>
        <w:pStyle w:val="MDPI52figure"/>
        <w:rPr>
          <w:lang w:val="en-GB"/>
        </w:rPr>
      </w:pPr>
    </w:p>
    <w:p w14:paraId="31FD1A1C" w14:textId="77777777" w:rsidR="0077575A" w:rsidRDefault="0077575A" w:rsidP="005313C1">
      <w:pPr>
        <w:pStyle w:val="MDPI52figure"/>
        <w:rPr>
          <w:lang w:val="en-GB"/>
        </w:rPr>
      </w:pPr>
      <w:r>
        <w:rPr>
          <w:noProof/>
          <w:lang w:val="en-GB" w:eastAsia="en-GB" w:bidi="ar-SA"/>
        </w:rPr>
        <w:drawing>
          <wp:inline distT="0" distB="0" distL="0" distR="0" wp14:anchorId="358B3EFF" wp14:editId="39FC8099">
            <wp:extent cx="5581650" cy="1931035"/>
            <wp:effectExtent l="19050" t="0" r="0" b="0"/>
            <wp:docPr id="46" name="Picture 3" descr="C:\Users\Jelena\Desktop\Springer\1200dpi\Fig S1c Toric et all1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elena\Desktop\Springer\1200dpi\Fig S1c Toric et all1200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931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DF704C" w14:textId="77777777" w:rsidR="003E0457" w:rsidRDefault="003E0457" w:rsidP="003E0457">
      <w:pPr>
        <w:pStyle w:val="MDPI52figure"/>
        <w:rPr>
          <w:rFonts w:eastAsia="AdvGulliv-I"/>
          <w:lang w:val="en-GB" w:eastAsia="zh-CN"/>
        </w:rPr>
      </w:pPr>
      <w:r>
        <w:rPr>
          <w:rFonts w:eastAsia="AdvGulliv-R"/>
          <w:lang w:val="en-GB" w:eastAsia="zh-CN"/>
        </w:rPr>
        <w:t>c)</w:t>
      </w:r>
    </w:p>
    <w:p w14:paraId="77E4026D" w14:textId="77777777" w:rsidR="003E0457" w:rsidRDefault="003E0457" w:rsidP="005313C1">
      <w:pPr>
        <w:pStyle w:val="MDPI52figure"/>
        <w:rPr>
          <w:lang w:val="en-GB"/>
        </w:rPr>
      </w:pPr>
    </w:p>
    <w:p w14:paraId="013E023E" w14:textId="77777777" w:rsidR="0077575A" w:rsidRDefault="0077575A" w:rsidP="0077575A">
      <w:pPr>
        <w:spacing w:line="480" w:lineRule="auto"/>
        <w:jc w:val="center"/>
        <w:rPr>
          <w:lang w:val="en-GB"/>
        </w:rPr>
      </w:pPr>
      <w:r>
        <w:rPr>
          <w:noProof/>
          <w:lang w:val="en-GB" w:eastAsia="en-GB"/>
        </w:rPr>
        <w:drawing>
          <wp:inline distT="0" distB="0" distL="0" distR="0" wp14:anchorId="26DE3DC2" wp14:editId="36F3FC97">
            <wp:extent cx="5581650" cy="1960245"/>
            <wp:effectExtent l="19050" t="0" r="0" b="0"/>
            <wp:docPr id="38" name="Picture 4" descr="C:\Users\Jelena\Desktop\Springer\1200dpi\Fig S1d Toric et all1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elena\Desktop\Springer\1200dpi\Fig S1d Toric et all1200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960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E8B4B4" w14:textId="77777777" w:rsidR="003E0457" w:rsidRDefault="003E0457" w:rsidP="003E0457">
      <w:pPr>
        <w:pStyle w:val="MDPI52figure"/>
        <w:rPr>
          <w:lang w:val="en-GB"/>
        </w:rPr>
      </w:pPr>
      <w:r>
        <w:rPr>
          <w:lang w:val="en-GB"/>
        </w:rPr>
        <w:t>d</w:t>
      </w:r>
      <w:r w:rsidRPr="0031677E">
        <w:rPr>
          <w:lang w:val="en-GB"/>
        </w:rPr>
        <w:t>)</w:t>
      </w:r>
    </w:p>
    <w:p w14:paraId="74692F5C" w14:textId="77777777" w:rsidR="003E0457" w:rsidRPr="0031677E" w:rsidRDefault="003E0457" w:rsidP="0077575A">
      <w:pPr>
        <w:spacing w:line="480" w:lineRule="auto"/>
        <w:jc w:val="center"/>
        <w:rPr>
          <w:lang w:val="en-GB"/>
        </w:rPr>
      </w:pPr>
    </w:p>
    <w:p w14:paraId="024ADD27" w14:textId="0D6D1E7B" w:rsidR="0077575A" w:rsidRDefault="005F5690" w:rsidP="005313C1">
      <w:pPr>
        <w:pStyle w:val="MDPI51figurecaption"/>
        <w:rPr>
          <w:rFonts w:eastAsia="AdvGulliv-I"/>
          <w:lang w:val="en-GB" w:eastAsia="zh-CN"/>
        </w:rPr>
      </w:pPr>
      <w:r>
        <w:rPr>
          <w:rFonts w:eastAsia="AdvGulliv-I"/>
          <w:b/>
          <w:lang w:val="en-GB" w:eastAsia="zh-CN"/>
        </w:rPr>
        <w:t>Figure</w:t>
      </w:r>
      <w:r w:rsidR="0077575A" w:rsidRPr="005756D7">
        <w:rPr>
          <w:rFonts w:eastAsia="AdvGulliv-I"/>
          <w:b/>
          <w:lang w:val="en-GB" w:eastAsia="zh-CN"/>
        </w:rPr>
        <w:t xml:space="preserve"> </w:t>
      </w:r>
      <w:r w:rsidR="0077575A">
        <w:rPr>
          <w:rFonts w:eastAsia="AdvGulliv-I"/>
          <w:b/>
          <w:lang w:val="en-GB" w:eastAsia="zh-CN"/>
        </w:rPr>
        <w:t>S1</w:t>
      </w:r>
      <w:r w:rsidR="0077575A" w:rsidRPr="005756D7">
        <w:rPr>
          <w:rFonts w:eastAsia="AdvGulliv-I"/>
          <w:b/>
          <w:lang w:val="en-GB" w:eastAsia="zh-CN"/>
        </w:rPr>
        <w:t xml:space="preserve"> </w:t>
      </w:r>
      <w:r w:rsidR="0077575A" w:rsidRPr="005756D7">
        <w:rPr>
          <w:rFonts w:eastAsia="AdvGulliv-I"/>
          <w:lang w:val="en-GB" w:eastAsia="zh-CN"/>
        </w:rPr>
        <w:t>HPLC-ESI-MS chromatogram</w:t>
      </w:r>
      <w:r w:rsidR="0077575A">
        <w:rPr>
          <w:rFonts w:eastAsia="AdvGulliv-I"/>
          <w:lang w:val="en-GB" w:eastAsia="zh-CN"/>
        </w:rPr>
        <w:t>s</w:t>
      </w:r>
      <w:r w:rsidR="0077575A" w:rsidRPr="005756D7">
        <w:rPr>
          <w:rFonts w:eastAsia="AdvGulliv-I"/>
          <w:lang w:val="en-GB" w:eastAsia="zh-CN"/>
        </w:rPr>
        <w:t xml:space="preserve"> (to</w:t>
      </w:r>
      <w:r w:rsidR="0077575A">
        <w:rPr>
          <w:rFonts w:eastAsia="AdvGulliv-I"/>
          <w:lang w:val="en-GB" w:eastAsia="zh-CN"/>
        </w:rPr>
        <w:t>tal ion current</w:t>
      </w:r>
      <w:r w:rsidR="00F7118D">
        <w:rPr>
          <w:rFonts w:eastAsia="AdvGulliv-I"/>
          <w:lang w:val="en-GB" w:eastAsia="zh-CN"/>
        </w:rPr>
        <w:t>—</w:t>
      </w:r>
      <w:r w:rsidR="0077575A">
        <w:rPr>
          <w:rFonts w:eastAsia="AdvGulliv-I"/>
          <w:lang w:val="en-GB" w:eastAsia="zh-CN"/>
        </w:rPr>
        <w:t xml:space="preserve">TIC) of </w:t>
      </w:r>
      <w:r w:rsidR="003E0457">
        <w:rPr>
          <w:rFonts w:eastAsia="AdvGulliv-I"/>
          <w:lang w:val="en-GB" w:eastAsia="zh-CN"/>
        </w:rPr>
        <w:t>(</w:t>
      </w:r>
      <w:r w:rsidR="0077575A" w:rsidRPr="003E0457">
        <w:rPr>
          <w:rFonts w:eastAsia="AdvGulliv-I"/>
          <w:b/>
          <w:lang w:val="en-GB" w:eastAsia="zh-CN"/>
        </w:rPr>
        <w:t>a</w:t>
      </w:r>
      <w:r w:rsidR="0077575A">
        <w:rPr>
          <w:rFonts w:eastAsia="AdvGulliv-I"/>
          <w:lang w:val="en-GB" w:eastAsia="zh-CN"/>
        </w:rPr>
        <w:t>) PE (</w:t>
      </w:r>
      <w:r w:rsidR="0077575A" w:rsidRPr="0085679B">
        <w:rPr>
          <w:rFonts w:eastAsia="SimSun"/>
          <w:lang w:eastAsia="zh-CN"/>
        </w:rPr>
        <w:t xml:space="preserve">phenolic </w:t>
      </w:r>
      <w:r w:rsidR="0077575A" w:rsidRPr="0085679B">
        <w:rPr>
          <w:rFonts w:eastAsia="SimSun"/>
          <w:color w:val="auto"/>
          <w:lang w:eastAsia="zh-CN"/>
        </w:rPr>
        <w:t xml:space="preserve">extract prepared from </w:t>
      </w:r>
      <w:r w:rsidR="0077575A">
        <w:rPr>
          <w:rFonts w:eastAsia="SimSun"/>
          <w:color w:val="auto"/>
          <w:lang w:eastAsia="zh-CN"/>
        </w:rPr>
        <w:t>VOO)</w:t>
      </w:r>
      <w:r w:rsidR="0077575A">
        <w:rPr>
          <w:rFonts w:eastAsia="AdvGulliv-I"/>
          <w:lang w:val="en-GB" w:eastAsia="zh-CN"/>
        </w:rPr>
        <w:t xml:space="preserve">; </w:t>
      </w:r>
      <w:r w:rsidR="003E0457">
        <w:rPr>
          <w:rFonts w:eastAsia="AdvGulliv-I"/>
          <w:lang w:val="en-GB" w:eastAsia="zh-CN"/>
        </w:rPr>
        <w:t>(</w:t>
      </w:r>
      <w:r w:rsidR="0077575A" w:rsidRPr="003E0457">
        <w:rPr>
          <w:rFonts w:eastAsia="AdvGulliv-I"/>
          <w:b/>
          <w:lang w:val="en-GB" w:eastAsia="zh-CN"/>
        </w:rPr>
        <w:t>b</w:t>
      </w:r>
      <w:r w:rsidR="0077575A">
        <w:rPr>
          <w:rFonts w:eastAsia="AdvGulliv-I"/>
          <w:lang w:val="en-GB" w:eastAsia="zh-CN"/>
        </w:rPr>
        <w:t xml:space="preserve">) </w:t>
      </w:r>
      <w:r w:rsidR="0077575A">
        <w:rPr>
          <w:lang w:val="en-GB"/>
        </w:rPr>
        <w:t>3,4-DHPEA-EDA (</w:t>
      </w:r>
      <w:r w:rsidR="0077575A" w:rsidRPr="0085679B">
        <w:t xml:space="preserve">dialdehydic form of decarboxymethyl elenolic acid linked to </w:t>
      </w:r>
      <w:r w:rsidR="0077575A" w:rsidRPr="0085679B">
        <w:rPr>
          <w:rFonts w:eastAsia="AdvGulliv-R"/>
          <w:lang w:eastAsia="zh-CN"/>
        </w:rPr>
        <w:t>hydroxytyrosol, oleacein</w:t>
      </w:r>
      <w:r w:rsidR="0077575A">
        <w:rPr>
          <w:rFonts w:eastAsia="AdvGulliv-R"/>
          <w:lang w:eastAsia="zh-CN"/>
        </w:rPr>
        <w:t>)</w:t>
      </w:r>
      <w:r w:rsidR="0077575A">
        <w:rPr>
          <w:lang w:val="en-GB"/>
        </w:rPr>
        <w:t xml:space="preserve">; </w:t>
      </w:r>
      <w:r w:rsidR="003E0457">
        <w:rPr>
          <w:lang w:val="en-GB"/>
        </w:rPr>
        <w:t>(</w:t>
      </w:r>
      <w:r w:rsidR="0077575A" w:rsidRPr="003E0457">
        <w:rPr>
          <w:b/>
          <w:lang w:val="en-GB"/>
        </w:rPr>
        <w:t>c</w:t>
      </w:r>
      <w:r w:rsidR="0077575A">
        <w:rPr>
          <w:lang w:val="en-GB"/>
        </w:rPr>
        <w:t>)</w:t>
      </w:r>
      <w:r w:rsidR="0077575A" w:rsidRPr="005756D7">
        <w:rPr>
          <w:lang w:val="en-GB"/>
        </w:rPr>
        <w:t xml:space="preserve"> </w:t>
      </w:r>
      <w:r w:rsidR="0077575A" w:rsidRPr="005756D7">
        <w:rPr>
          <w:i/>
          <w:lang w:val="en-GB"/>
        </w:rPr>
        <w:t>p</w:t>
      </w:r>
      <w:r w:rsidR="0077575A" w:rsidRPr="005756D7">
        <w:rPr>
          <w:lang w:val="en-GB"/>
        </w:rPr>
        <w:t>-HPEA-EDA</w:t>
      </w:r>
      <w:r w:rsidR="0077575A">
        <w:rPr>
          <w:lang w:val="en-GB"/>
        </w:rPr>
        <w:t xml:space="preserve"> (</w:t>
      </w:r>
      <w:r w:rsidR="0077575A" w:rsidRPr="0085679B">
        <w:t xml:space="preserve">dialdehydic form of decarboxymethyl elenolic acid linked to tyrosol, </w:t>
      </w:r>
      <w:r w:rsidR="0077575A" w:rsidRPr="0085679B">
        <w:rPr>
          <w:rFonts w:eastAsia="AdvGulliv-R"/>
          <w:lang w:eastAsia="zh-CN"/>
        </w:rPr>
        <w:t>oleocanthal</w:t>
      </w:r>
      <w:r w:rsidR="0077575A">
        <w:rPr>
          <w:rFonts w:eastAsia="AdvGulliv-R"/>
          <w:lang w:eastAsia="zh-CN"/>
        </w:rPr>
        <w:t>)</w:t>
      </w:r>
      <w:r w:rsidR="0077575A" w:rsidRPr="005756D7">
        <w:rPr>
          <w:lang w:val="en-GB"/>
        </w:rPr>
        <w:t xml:space="preserve"> and </w:t>
      </w:r>
      <w:r w:rsidR="0077575A" w:rsidRPr="005756D7">
        <w:rPr>
          <w:i/>
          <w:lang w:val="en-GB"/>
        </w:rPr>
        <w:t>p</w:t>
      </w:r>
      <w:r w:rsidR="0077575A" w:rsidRPr="005756D7">
        <w:rPr>
          <w:lang w:val="en-GB"/>
        </w:rPr>
        <w:t>-HPEA-EA</w:t>
      </w:r>
      <w:r w:rsidR="0077575A">
        <w:rPr>
          <w:lang w:val="en-GB"/>
        </w:rPr>
        <w:t xml:space="preserve"> (</w:t>
      </w:r>
      <w:r w:rsidR="0077575A" w:rsidRPr="0085679B">
        <w:rPr>
          <w:color w:val="auto"/>
        </w:rPr>
        <w:t>ligstroside aglycone mono-aldehyde</w:t>
      </w:r>
      <w:r w:rsidR="0077575A">
        <w:rPr>
          <w:color w:val="auto"/>
        </w:rPr>
        <w:t>)</w:t>
      </w:r>
      <w:r w:rsidR="0077575A">
        <w:rPr>
          <w:lang w:val="en-GB"/>
        </w:rPr>
        <w:t xml:space="preserve">; </w:t>
      </w:r>
      <w:r w:rsidR="003E0457">
        <w:rPr>
          <w:lang w:val="en-GB"/>
        </w:rPr>
        <w:t>(</w:t>
      </w:r>
      <w:r w:rsidR="0077575A" w:rsidRPr="003E0457">
        <w:rPr>
          <w:b/>
          <w:lang w:val="en-GB"/>
        </w:rPr>
        <w:t>d</w:t>
      </w:r>
      <w:r w:rsidR="0077575A" w:rsidRPr="005756D7">
        <w:rPr>
          <w:lang w:val="en-GB"/>
        </w:rPr>
        <w:t>) 3,4-DHPEA-EA</w:t>
      </w:r>
      <w:r w:rsidR="0077575A">
        <w:rPr>
          <w:lang w:val="en-GB"/>
        </w:rPr>
        <w:t xml:space="preserve"> (</w:t>
      </w:r>
      <w:r w:rsidR="0077575A" w:rsidRPr="0085679B">
        <w:rPr>
          <w:color w:val="auto"/>
        </w:rPr>
        <w:t>oleuropein aglycone mono-aldehyde</w:t>
      </w:r>
      <w:r w:rsidR="0077575A">
        <w:rPr>
          <w:color w:val="auto"/>
        </w:rPr>
        <w:t>)</w:t>
      </w:r>
      <w:r w:rsidR="005313C1">
        <w:rPr>
          <w:color w:val="auto"/>
        </w:rPr>
        <w:t>.</w:t>
      </w:r>
    </w:p>
    <w:p w14:paraId="0D12D70B" w14:textId="77777777" w:rsidR="0077575A" w:rsidRDefault="0077575A" w:rsidP="0077575A">
      <w:pPr>
        <w:spacing w:line="480" w:lineRule="auto"/>
        <w:rPr>
          <w:rFonts w:eastAsia="AdvGulliv-I"/>
          <w:szCs w:val="24"/>
          <w:lang w:val="en-GB" w:eastAsia="zh-CN"/>
        </w:rPr>
      </w:pPr>
    </w:p>
    <w:p w14:paraId="26D08B7B" w14:textId="078B8272" w:rsidR="0077575A" w:rsidRDefault="008D29A2" w:rsidP="005313C1">
      <w:pPr>
        <w:pStyle w:val="MDPI52figure"/>
        <w:rPr>
          <w:lang w:val="en-GB"/>
        </w:rPr>
      </w:pPr>
      <w:r>
        <w:rPr>
          <w:noProof/>
          <w:lang w:eastAsia="hr-HR"/>
        </w:rPr>
        <w:lastRenderedPageBreak/>
        <w:drawing>
          <wp:inline distT="0" distB="0" distL="0" distR="0" wp14:anchorId="0E17F901" wp14:editId="48457C1F">
            <wp:extent cx="5615940" cy="3509647"/>
            <wp:effectExtent l="0" t="0" r="0" b="0"/>
            <wp:docPr id="7" name="Picture 7" descr="C:\Users\joreskovic\Desktop\Dok\JFDA\Novo Foods\Fig S2a Toric et all10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reskovic\Desktop\Dok\JFDA\Novo Foods\Fig S2a Toric et all1000.t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509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3A6EC" w14:textId="77777777" w:rsidR="003E0457" w:rsidRDefault="003E0457" w:rsidP="003E0457">
      <w:pPr>
        <w:pStyle w:val="MDPI52figure"/>
        <w:rPr>
          <w:noProof/>
          <w:lang w:val="en-GB" w:eastAsia="en-GB"/>
        </w:rPr>
      </w:pPr>
      <w:r>
        <w:rPr>
          <w:lang w:val="en-GB"/>
        </w:rPr>
        <w:t>a)</w:t>
      </w:r>
    </w:p>
    <w:p w14:paraId="3AA76DA2" w14:textId="77777777" w:rsidR="003E0457" w:rsidRDefault="003E0457" w:rsidP="005313C1">
      <w:pPr>
        <w:pStyle w:val="MDPI52figure"/>
        <w:rPr>
          <w:lang w:val="en-GB"/>
        </w:rPr>
      </w:pPr>
    </w:p>
    <w:p w14:paraId="4425C365" w14:textId="77777777" w:rsidR="0077575A" w:rsidRDefault="0077575A" w:rsidP="005313C1">
      <w:pPr>
        <w:pStyle w:val="MDPI52figure"/>
        <w:rPr>
          <w:lang w:val="en-GB"/>
        </w:rPr>
      </w:pPr>
      <w:r>
        <w:rPr>
          <w:noProof/>
          <w:lang w:val="en-GB" w:eastAsia="en-GB" w:bidi="ar-SA"/>
        </w:rPr>
        <w:drawing>
          <wp:inline distT="0" distB="0" distL="0" distR="0" wp14:anchorId="36FC8B45" wp14:editId="1177AD10">
            <wp:extent cx="5581650" cy="2004060"/>
            <wp:effectExtent l="19050" t="0" r="0" b="0"/>
            <wp:docPr id="3" name="Picture 6" descr="C:\Users\Jelena\Desktop\Springer\1200dpi\Fig S2b Toric et all1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elena\Desktop\Springer\1200dpi\Fig S2b Toric et all1200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C5CC42" w14:textId="77777777" w:rsidR="003E0457" w:rsidRDefault="003E0457" w:rsidP="003E0457">
      <w:pPr>
        <w:pStyle w:val="MDPI52figure"/>
        <w:rPr>
          <w:noProof/>
          <w:lang w:val="en-GB" w:eastAsia="en-GB"/>
        </w:rPr>
      </w:pPr>
      <w:r>
        <w:rPr>
          <w:lang w:val="en-GB"/>
        </w:rPr>
        <w:t>b)</w:t>
      </w:r>
    </w:p>
    <w:p w14:paraId="7A3A069F" w14:textId="77777777" w:rsidR="003E0457" w:rsidRDefault="003E0457" w:rsidP="005313C1">
      <w:pPr>
        <w:pStyle w:val="MDPI52figure"/>
        <w:rPr>
          <w:lang w:val="en-GB"/>
        </w:rPr>
      </w:pPr>
    </w:p>
    <w:p w14:paraId="1F1CEB57" w14:textId="77777777" w:rsidR="0077575A" w:rsidRDefault="0077575A" w:rsidP="005313C1">
      <w:pPr>
        <w:pStyle w:val="MDPI52figure"/>
        <w:rPr>
          <w:noProof/>
          <w:lang w:val="en-GB" w:eastAsia="en-GB"/>
        </w:rPr>
      </w:pPr>
      <w:r>
        <w:rPr>
          <w:noProof/>
          <w:lang w:val="en-GB" w:eastAsia="en-GB" w:bidi="ar-SA"/>
        </w:rPr>
        <w:drawing>
          <wp:inline distT="0" distB="0" distL="0" distR="0" wp14:anchorId="3736EDDE" wp14:editId="51503A2F">
            <wp:extent cx="5581650" cy="1924050"/>
            <wp:effectExtent l="19050" t="0" r="0" b="0"/>
            <wp:docPr id="2" name="Picture 9" descr="C:\Users\Jelena\Desktop\Springer\1200dpi\Fig S2c Toric et all1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Jelena\Desktop\Springer\1200dpi\Fig S2c Toric et all1200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41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7D1989" w14:textId="77777777" w:rsidR="003E0457" w:rsidRDefault="003E0457" w:rsidP="003E0457">
      <w:pPr>
        <w:pStyle w:val="MDPI52figure"/>
        <w:rPr>
          <w:noProof/>
          <w:lang w:val="en-GB" w:eastAsia="en-GB"/>
        </w:rPr>
      </w:pPr>
      <w:r>
        <w:rPr>
          <w:lang w:val="en-GB"/>
        </w:rPr>
        <w:t>c)</w:t>
      </w:r>
    </w:p>
    <w:p w14:paraId="614967B2" w14:textId="77777777" w:rsidR="003E0457" w:rsidRDefault="003E0457" w:rsidP="005313C1">
      <w:pPr>
        <w:pStyle w:val="MDPI52figure"/>
        <w:rPr>
          <w:noProof/>
          <w:lang w:val="en-GB" w:eastAsia="en-GB"/>
        </w:rPr>
      </w:pPr>
    </w:p>
    <w:p w14:paraId="581C0A14" w14:textId="77777777" w:rsidR="0077575A" w:rsidRDefault="0077575A" w:rsidP="005313C1">
      <w:pPr>
        <w:pStyle w:val="MDPI52figure"/>
        <w:rPr>
          <w:lang w:val="en-GB"/>
        </w:rPr>
      </w:pPr>
      <w:r>
        <w:rPr>
          <w:noProof/>
          <w:lang w:val="en-GB" w:eastAsia="en-GB" w:bidi="ar-SA"/>
        </w:rPr>
        <w:lastRenderedPageBreak/>
        <w:drawing>
          <wp:inline distT="0" distB="0" distL="0" distR="0" wp14:anchorId="0DD5036E" wp14:editId="3FF14B15">
            <wp:extent cx="5581650" cy="2033905"/>
            <wp:effectExtent l="19050" t="0" r="0" b="0"/>
            <wp:docPr id="1" name="Picture 10" descr="C:\Users\Jelena\Desktop\Springer\1200dpi\Fig S2d Toric et all1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Jelena\Desktop\Springer\1200dpi\Fig S2d Toric et all1200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03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BB891E" w14:textId="77777777" w:rsidR="003E0457" w:rsidRDefault="003E0457" w:rsidP="003E0457">
      <w:pPr>
        <w:pStyle w:val="MDPI52figure"/>
        <w:rPr>
          <w:lang w:val="en-GB"/>
        </w:rPr>
      </w:pPr>
      <w:r>
        <w:rPr>
          <w:lang w:val="en-GB"/>
        </w:rPr>
        <w:t>d)</w:t>
      </w:r>
    </w:p>
    <w:p w14:paraId="2388144C" w14:textId="77777777" w:rsidR="003E0457" w:rsidRPr="005756D7" w:rsidRDefault="003E0457" w:rsidP="005313C1">
      <w:pPr>
        <w:pStyle w:val="MDPI52figure"/>
        <w:rPr>
          <w:lang w:val="en-GB"/>
        </w:rPr>
      </w:pPr>
    </w:p>
    <w:p w14:paraId="367F7DA1" w14:textId="2D1CE248" w:rsidR="0077575A" w:rsidRDefault="005F5690" w:rsidP="005313C1">
      <w:pPr>
        <w:pStyle w:val="MDPI51figurecaption"/>
        <w:rPr>
          <w:rFonts w:eastAsia="AdvGulliv-I"/>
          <w:lang w:val="en-GB" w:eastAsia="zh-CN"/>
        </w:rPr>
      </w:pPr>
      <w:r>
        <w:rPr>
          <w:rFonts w:eastAsia="AdvGulliv-I"/>
          <w:b/>
          <w:lang w:val="en-GB" w:eastAsia="zh-CN"/>
        </w:rPr>
        <w:t>Figure</w:t>
      </w:r>
      <w:r w:rsidR="0077575A" w:rsidRPr="005756D7">
        <w:rPr>
          <w:rFonts w:eastAsia="AdvGulliv-I"/>
          <w:b/>
          <w:lang w:val="en-GB" w:eastAsia="zh-CN"/>
        </w:rPr>
        <w:t xml:space="preserve"> </w:t>
      </w:r>
      <w:r w:rsidR="0077575A">
        <w:rPr>
          <w:rFonts w:eastAsia="AdvGulliv-I"/>
          <w:b/>
          <w:lang w:val="en-GB" w:eastAsia="zh-CN"/>
        </w:rPr>
        <w:t>S2</w:t>
      </w:r>
      <w:r w:rsidR="0077575A" w:rsidRPr="005756D7">
        <w:rPr>
          <w:rFonts w:eastAsia="AdvGulliv-I"/>
          <w:b/>
          <w:lang w:val="en-GB" w:eastAsia="zh-CN"/>
        </w:rPr>
        <w:t xml:space="preserve"> </w:t>
      </w:r>
      <w:r w:rsidR="0077575A" w:rsidRPr="005756D7">
        <w:rPr>
          <w:rFonts w:eastAsia="AdvGulliv-I"/>
          <w:lang w:val="en-GB" w:eastAsia="zh-CN"/>
        </w:rPr>
        <w:t>HPLC-ESI-MS chromatogram</w:t>
      </w:r>
      <w:r w:rsidR="0077575A">
        <w:rPr>
          <w:rFonts w:eastAsia="AdvGulliv-I"/>
          <w:lang w:val="en-GB" w:eastAsia="zh-CN"/>
        </w:rPr>
        <w:t>s</w:t>
      </w:r>
      <w:r w:rsidR="0077575A" w:rsidRPr="005756D7">
        <w:rPr>
          <w:rFonts w:eastAsia="AdvGulliv-I"/>
          <w:lang w:val="en-GB" w:eastAsia="zh-CN"/>
        </w:rPr>
        <w:t xml:space="preserve"> (to</w:t>
      </w:r>
      <w:r w:rsidR="0077575A">
        <w:rPr>
          <w:rFonts w:eastAsia="AdvGulliv-I"/>
          <w:lang w:val="en-GB" w:eastAsia="zh-CN"/>
        </w:rPr>
        <w:t>tal ion current</w:t>
      </w:r>
      <w:r w:rsidR="00F7118D">
        <w:rPr>
          <w:rFonts w:eastAsia="AdvGulliv-I"/>
          <w:lang w:val="en-GB" w:eastAsia="zh-CN"/>
        </w:rPr>
        <w:t>—</w:t>
      </w:r>
      <w:r w:rsidR="0077575A">
        <w:rPr>
          <w:rFonts w:eastAsia="AdvGulliv-I"/>
          <w:lang w:val="en-GB" w:eastAsia="zh-CN"/>
        </w:rPr>
        <w:t xml:space="preserve">TIC) of </w:t>
      </w:r>
      <w:r w:rsidR="003E0457">
        <w:rPr>
          <w:rFonts w:eastAsia="AdvGulliv-I"/>
          <w:lang w:val="en-GB" w:eastAsia="zh-CN"/>
        </w:rPr>
        <w:t>(</w:t>
      </w:r>
      <w:r w:rsidR="0077575A" w:rsidRPr="003E0457">
        <w:rPr>
          <w:rFonts w:eastAsia="AdvGulliv-I"/>
          <w:b/>
          <w:lang w:val="en-GB" w:eastAsia="zh-CN"/>
        </w:rPr>
        <w:t>a</w:t>
      </w:r>
      <w:r w:rsidR="0077575A">
        <w:rPr>
          <w:rFonts w:eastAsia="AdvGulliv-I"/>
          <w:lang w:val="en-GB" w:eastAsia="zh-CN"/>
        </w:rPr>
        <w:t>) PE-Sea (</w:t>
      </w:r>
      <w:r w:rsidR="0077575A" w:rsidRPr="0085679B">
        <w:rPr>
          <w:rFonts w:eastAsia="SimSun"/>
          <w:lang w:eastAsia="zh-CN"/>
        </w:rPr>
        <w:t>phenolic extract prepared from VOO-Sea</w:t>
      </w:r>
      <w:r w:rsidR="0077575A">
        <w:rPr>
          <w:rFonts w:eastAsia="SimSun"/>
          <w:lang w:eastAsia="zh-CN"/>
        </w:rPr>
        <w:t>)</w:t>
      </w:r>
      <w:r w:rsidR="0077575A">
        <w:rPr>
          <w:rFonts w:eastAsia="AdvGulliv-I"/>
          <w:lang w:val="en-GB" w:eastAsia="zh-CN"/>
        </w:rPr>
        <w:t xml:space="preserve">; </w:t>
      </w:r>
      <w:r w:rsidR="003E0457">
        <w:rPr>
          <w:rFonts w:eastAsia="AdvGulliv-I"/>
          <w:lang w:val="en-GB" w:eastAsia="zh-CN"/>
        </w:rPr>
        <w:t>(</w:t>
      </w:r>
      <w:r w:rsidR="0077575A" w:rsidRPr="003E0457">
        <w:rPr>
          <w:rFonts w:eastAsia="AdvGulliv-I"/>
          <w:b/>
          <w:lang w:val="en-GB" w:eastAsia="zh-CN"/>
        </w:rPr>
        <w:t>b</w:t>
      </w:r>
      <w:r w:rsidR="0077575A">
        <w:rPr>
          <w:rFonts w:eastAsia="AdvGulliv-I"/>
          <w:lang w:val="en-GB" w:eastAsia="zh-CN"/>
        </w:rPr>
        <w:t xml:space="preserve">) </w:t>
      </w:r>
      <w:r w:rsidR="0077575A">
        <w:rPr>
          <w:lang w:val="en-GB"/>
        </w:rPr>
        <w:t>3,4-DHPEA-EDA (</w:t>
      </w:r>
      <w:r w:rsidR="0077575A" w:rsidRPr="0085679B">
        <w:t xml:space="preserve">dialdehydic form of decarboxymethyl elenolic acid linked to </w:t>
      </w:r>
      <w:r w:rsidR="0077575A" w:rsidRPr="0085679B">
        <w:rPr>
          <w:rFonts w:eastAsia="AdvGulliv-R"/>
          <w:lang w:eastAsia="zh-CN"/>
        </w:rPr>
        <w:t>hydroxytyrosol, oleacein</w:t>
      </w:r>
      <w:r w:rsidR="0077575A">
        <w:rPr>
          <w:rFonts w:eastAsia="AdvGulliv-R"/>
          <w:lang w:eastAsia="zh-CN"/>
        </w:rPr>
        <w:t>)</w:t>
      </w:r>
      <w:r w:rsidR="0077575A">
        <w:rPr>
          <w:lang w:val="en-GB"/>
        </w:rPr>
        <w:t xml:space="preserve">; </w:t>
      </w:r>
      <w:r w:rsidR="003E0457">
        <w:rPr>
          <w:lang w:val="en-GB"/>
        </w:rPr>
        <w:t>(</w:t>
      </w:r>
      <w:r w:rsidR="0077575A" w:rsidRPr="003E0457">
        <w:rPr>
          <w:b/>
          <w:lang w:val="en-GB"/>
        </w:rPr>
        <w:t>c</w:t>
      </w:r>
      <w:r w:rsidR="0077575A">
        <w:rPr>
          <w:lang w:val="en-GB"/>
        </w:rPr>
        <w:t>)</w:t>
      </w:r>
      <w:r w:rsidR="0077575A" w:rsidRPr="005756D7">
        <w:rPr>
          <w:lang w:val="en-GB"/>
        </w:rPr>
        <w:t xml:space="preserve"> </w:t>
      </w:r>
      <w:r w:rsidR="0077575A" w:rsidRPr="005756D7">
        <w:rPr>
          <w:i/>
          <w:lang w:val="en-GB"/>
        </w:rPr>
        <w:t>p</w:t>
      </w:r>
      <w:r w:rsidR="0077575A" w:rsidRPr="005756D7">
        <w:rPr>
          <w:lang w:val="en-GB"/>
        </w:rPr>
        <w:t>-HPEA-EDA</w:t>
      </w:r>
      <w:r w:rsidR="0077575A">
        <w:rPr>
          <w:lang w:val="en-GB"/>
        </w:rPr>
        <w:t xml:space="preserve"> (</w:t>
      </w:r>
      <w:r w:rsidR="0077575A" w:rsidRPr="0085679B">
        <w:t xml:space="preserve">dialdehydic form of decarboxymethyl elenolic acid linked to tyrosol, </w:t>
      </w:r>
      <w:r w:rsidR="0077575A" w:rsidRPr="0085679B">
        <w:rPr>
          <w:rFonts w:eastAsia="AdvGulliv-R"/>
          <w:lang w:eastAsia="zh-CN"/>
        </w:rPr>
        <w:t>oleocanthal</w:t>
      </w:r>
      <w:r w:rsidR="0077575A">
        <w:rPr>
          <w:rFonts w:eastAsia="AdvGulliv-R"/>
          <w:lang w:eastAsia="zh-CN"/>
        </w:rPr>
        <w:t>)</w:t>
      </w:r>
      <w:r w:rsidR="0077575A" w:rsidRPr="005756D7">
        <w:rPr>
          <w:lang w:val="en-GB"/>
        </w:rPr>
        <w:t xml:space="preserve"> and </w:t>
      </w:r>
      <w:r w:rsidR="0077575A" w:rsidRPr="005756D7">
        <w:rPr>
          <w:i/>
          <w:lang w:val="en-GB"/>
        </w:rPr>
        <w:t>p</w:t>
      </w:r>
      <w:r w:rsidR="0077575A" w:rsidRPr="005756D7">
        <w:rPr>
          <w:lang w:val="en-GB"/>
        </w:rPr>
        <w:t>-HPEA-EA</w:t>
      </w:r>
      <w:r w:rsidR="0077575A">
        <w:rPr>
          <w:lang w:val="en-GB"/>
        </w:rPr>
        <w:t xml:space="preserve"> (</w:t>
      </w:r>
      <w:r w:rsidR="0077575A" w:rsidRPr="0085679B">
        <w:rPr>
          <w:color w:val="auto"/>
        </w:rPr>
        <w:t>ligstroside aglycone mono-aldehyde</w:t>
      </w:r>
      <w:r w:rsidR="0077575A">
        <w:rPr>
          <w:color w:val="auto"/>
        </w:rPr>
        <w:t>)</w:t>
      </w:r>
      <w:r w:rsidR="0077575A">
        <w:rPr>
          <w:lang w:val="en-GB"/>
        </w:rPr>
        <w:t xml:space="preserve">; </w:t>
      </w:r>
      <w:r w:rsidR="003E0457">
        <w:rPr>
          <w:lang w:val="en-GB"/>
        </w:rPr>
        <w:t>(</w:t>
      </w:r>
      <w:r w:rsidR="0077575A" w:rsidRPr="003E0457">
        <w:rPr>
          <w:b/>
          <w:lang w:val="en-GB"/>
        </w:rPr>
        <w:t>d</w:t>
      </w:r>
      <w:r w:rsidR="0077575A" w:rsidRPr="005756D7">
        <w:rPr>
          <w:lang w:val="en-GB"/>
        </w:rPr>
        <w:t>) 3,4-DHPEA-EA</w:t>
      </w:r>
      <w:r w:rsidR="0077575A">
        <w:rPr>
          <w:lang w:val="en-GB"/>
        </w:rPr>
        <w:t xml:space="preserve"> (</w:t>
      </w:r>
      <w:r w:rsidR="0077575A" w:rsidRPr="0085679B">
        <w:rPr>
          <w:color w:val="auto"/>
        </w:rPr>
        <w:t>oleuropein aglycone mono-aldehyde</w:t>
      </w:r>
      <w:r w:rsidR="0077575A">
        <w:rPr>
          <w:color w:val="auto"/>
        </w:rPr>
        <w:t>)</w:t>
      </w:r>
      <w:r w:rsidR="005313C1">
        <w:rPr>
          <w:color w:val="auto"/>
        </w:rPr>
        <w:t>.</w:t>
      </w:r>
    </w:p>
    <w:p w14:paraId="5403510B" w14:textId="77777777" w:rsidR="0077575A" w:rsidRDefault="0077575A" w:rsidP="005313C1">
      <w:pPr>
        <w:pStyle w:val="MDPI52figure"/>
        <w:rPr>
          <w:lang w:val="hr-HR"/>
        </w:rPr>
      </w:pPr>
      <w:r>
        <w:rPr>
          <w:noProof/>
          <w:lang w:val="en-GB" w:eastAsia="en-GB" w:bidi="ar-SA"/>
        </w:rPr>
        <w:drawing>
          <wp:inline distT="0" distB="0" distL="0" distR="0" wp14:anchorId="26DA4058" wp14:editId="1DE33009">
            <wp:extent cx="4140200" cy="2487295"/>
            <wp:effectExtent l="19050" t="0" r="0" b="0"/>
            <wp:docPr id="13" name="Picture 12" descr="C:\Users\Jelena\Desktop\Springer\1200dpi\Fig S3 Toric et all1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Jelena\Desktop\Springer\1200dpi\Fig S3 Toric et all1200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248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48FEBF" w14:textId="77777777" w:rsidR="0077575A" w:rsidRPr="00790D6E" w:rsidRDefault="005F5690" w:rsidP="005313C1">
      <w:pPr>
        <w:pStyle w:val="MDPI51figurecaption"/>
      </w:pPr>
      <w:r>
        <w:rPr>
          <w:b/>
        </w:rPr>
        <w:t>Figure</w:t>
      </w:r>
      <w:r w:rsidR="0077575A" w:rsidRPr="00790D6E">
        <w:rPr>
          <w:b/>
        </w:rPr>
        <w:t xml:space="preserve"> </w:t>
      </w:r>
      <w:r w:rsidR="0077575A">
        <w:rPr>
          <w:b/>
        </w:rPr>
        <w:t>S3</w:t>
      </w:r>
      <w:r w:rsidR="0077575A" w:rsidRPr="00790D6E">
        <w:t xml:space="preserve"> The score-plot of samples from principal component analysis (PC1 vs PC2); </w:t>
      </w:r>
      <w:r w:rsidR="0077575A">
        <w:t xml:space="preserve">VOO </w:t>
      </w:r>
      <w:r w:rsidR="0077575A" w:rsidRPr="00790D6E">
        <w:t>(</w:t>
      </w:r>
      <w:r w:rsidR="0077575A" w:rsidRPr="00790D6E">
        <w:rPr>
          <w:rFonts w:ascii="Times New Roman" w:hAnsi="Times New Roman"/>
        </w:rPr>
        <w:t>▲</w:t>
      </w:r>
      <w:r w:rsidR="0077575A" w:rsidRPr="00790D6E">
        <w:rPr>
          <w:rFonts w:cs="Palatino Linotype"/>
        </w:rPr>
        <w:t xml:space="preserve">), </w:t>
      </w:r>
      <w:r w:rsidR="0077575A">
        <w:t>VOO</w:t>
      </w:r>
      <w:r w:rsidR="0077575A" w:rsidRPr="00790D6E">
        <w:t>-Sea</w:t>
      </w:r>
      <w:r w:rsidR="0077575A">
        <w:t xml:space="preserve"> </w:t>
      </w:r>
      <w:r w:rsidR="0077575A" w:rsidRPr="00790D6E">
        <w:t>(●)</w:t>
      </w:r>
      <w:r>
        <w:t>.</w:t>
      </w:r>
    </w:p>
    <w:p w14:paraId="7161A081" w14:textId="77777777" w:rsidR="0077575A" w:rsidRPr="00790D6E" w:rsidRDefault="0077575A" w:rsidP="0077575A">
      <w:pPr>
        <w:spacing w:line="480" w:lineRule="auto"/>
        <w:rPr>
          <w:szCs w:val="24"/>
          <w:lang w:val="hr-HR"/>
        </w:rPr>
      </w:pPr>
    </w:p>
    <w:p w14:paraId="49575AC4" w14:textId="77777777" w:rsidR="0077575A" w:rsidRDefault="0077575A" w:rsidP="005313C1">
      <w:pPr>
        <w:pStyle w:val="MDPI52figure"/>
        <w:rPr>
          <w:lang w:val="hr-HR"/>
        </w:rPr>
      </w:pPr>
      <w:r>
        <w:rPr>
          <w:noProof/>
          <w:lang w:val="en-GB" w:eastAsia="en-GB" w:bidi="ar-SA"/>
        </w:rPr>
        <w:lastRenderedPageBreak/>
        <w:drawing>
          <wp:inline distT="0" distB="0" distL="0" distR="0" wp14:anchorId="2FB6885C" wp14:editId="089A0904">
            <wp:extent cx="4140200" cy="2487295"/>
            <wp:effectExtent l="19050" t="0" r="0" b="0"/>
            <wp:docPr id="11" name="Picture 15" descr="C:\Users\Jelena\Desktop\Springer\1200dpi\Fig S4 Toric et all1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Jelena\Desktop\Springer\1200dpi\Fig S4 Toric et all1200.t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248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41EC3E" w14:textId="77777777" w:rsidR="0077575A" w:rsidRPr="00790D6E" w:rsidRDefault="005F5690" w:rsidP="005313C1">
      <w:pPr>
        <w:pStyle w:val="MDPI51figurecaption"/>
      </w:pPr>
      <w:r>
        <w:rPr>
          <w:b/>
        </w:rPr>
        <w:t>Figure</w:t>
      </w:r>
      <w:r w:rsidR="0077575A" w:rsidRPr="00790D6E">
        <w:rPr>
          <w:b/>
        </w:rPr>
        <w:t xml:space="preserve"> </w:t>
      </w:r>
      <w:r w:rsidR="0077575A">
        <w:rPr>
          <w:b/>
        </w:rPr>
        <w:t>S4</w:t>
      </w:r>
      <w:r w:rsidR="0077575A" w:rsidRPr="00790D6E">
        <w:t xml:space="preserve"> The score-plot of samples from principal component analysis (PC1 vs PC3); </w:t>
      </w:r>
      <w:r w:rsidR="0077575A">
        <w:t xml:space="preserve">VOO </w:t>
      </w:r>
      <w:r w:rsidR="0077575A" w:rsidRPr="00790D6E">
        <w:t>(</w:t>
      </w:r>
      <w:r w:rsidR="0077575A" w:rsidRPr="00790D6E">
        <w:rPr>
          <w:rFonts w:ascii="Times New Roman" w:hAnsi="Times New Roman"/>
        </w:rPr>
        <w:t>▲</w:t>
      </w:r>
      <w:r w:rsidR="0077575A" w:rsidRPr="00790D6E">
        <w:rPr>
          <w:rFonts w:cs="Palatino Linotype"/>
        </w:rPr>
        <w:t xml:space="preserve">), </w:t>
      </w:r>
      <w:r w:rsidR="0077575A">
        <w:t>VOO</w:t>
      </w:r>
      <w:r w:rsidR="0077575A" w:rsidRPr="00790D6E">
        <w:t>-Sea</w:t>
      </w:r>
      <w:r w:rsidR="0077575A">
        <w:t xml:space="preserve"> </w:t>
      </w:r>
      <w:r w:rsidR="0077575A" w:rsidRPr="00790D6E">
        <w:t>(●)</w:t>
      </w:r>
      <w:r>
        <w:t>.</w:t>
      </w:r>
    </w:p>
    <w:p w14:paraId="7710D498" w14:textId="77777777" w:rsidR="0077575A" w:rsidRPr="008006EA" w:rsidRDefault="0077575A" w:rsidP="00243653">
      <w:pPr>
        <w:pStyle w:val="MDPI21heading1"/>
      </w:pPr>
    </w:p>
    <w:sectPr w:rsidR="0077575A" w:rsidRPr="008006EA" w:rsidSect="00FD14FA">
      <w:headerReference w:type="even" r:id="rId20"/>
      <w:headerReference w:type="default" r:id="rId21"/>
      <w:footerReference w:type="default" r:id="rId22"/>
      <w:headerReference w:type="first" r:id="rId23"/>
      <w:footerReference w:type="first" r:id="rId24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A0DA801" w14:textId="77777777" w:rsidR="00D03601" w:rsidRDefault="00D03601">
      <w:pPr>
        <w:spacing w:line="240" w:lineRule="auto"/>
      </w:pPr>
      <w:r>
        <w:separator/>
      </w:r>
    </w:p>
  </w:endnote>
  <w:endnote w:type="continuationSeparator" w:id="0">
    <w:p w14:paraId="4A8972DC" w14:textId="77777777" w:rsidR="00D03601" w:rsidRDefault="00D0360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vGulliv-R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AdvGulliv-I">
    <w:altName w:val="MS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7BFD4F" w14:textId="77777777" w:rsidR="001C76F6" w:rsidRPr="00A125AC" w:rsidRDefault="001C76F6" w:rsidP="001C76F6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535780" w14:textId="77777777" w:rsidR="001C76F6" w:rsidRPr="00FE6BCF" w:rsidRDefault="001C76F6" w:rsidP="00764704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</w:rPr>
    </w:pPr>
    <w:r w:rsidRPr="00BA3B3A">
      <w:rPr>
        <w:rFonts w:ascii="Palatino Linotype" w:hAnsi="Palatino Linotype"/>
        <w:i/>
        <w:sz w:val="16"/>
        <w:szCs w:val="16"/>
      </w:rPr>
      <w:t>Foods</w:t>
    </w:r>
    <w:r>
      <w:rPr>
        <w:rFonts w:ascii="Palatino Linotype" w:hAnsi="Palatino Linotype"/>
        <w:i/>
        <w:sz w:val="16"/>
        <w:szCs w:val="16"/>
      </w:rPr>
      <w:t xml:space="preserve"> </w:t>
    </w:r>
    <w:r w:rsidR="00764704">
      <w:rPr>
        <w:rFonts w:ascii="Palatino Linotype" w:hAnsi="Palatino Linotype"/>
        <w:b/>
        <w:bCs/>
        <w:iCs/>
        <w:sz w:val="16"/>
        <w:szCs w:val="16"/>
      </w:rPr>
      <w:t>2020</w:t>
    </w:r>
    <w:r w:rsidR="007E13A0" w:rsidRPr="007E13A0">
      <w:rPr>
        <w:rFonts w:ascii="Palatino Linotype" w:hAnsi="Palatino Linotype"/>
        <w:bCs/>
        <w:iCs/>
        <w:sz w:val="16"/>
        <w:szCs w:val="16"/>
      </w:rPr>
      <w:t xml:space="preserve">, </w:t>
    </w:r>
    <w:r w:rsidR="00764704">
      <w:rPr>
        <w:rFonts w:ascii="Palatino Linotype" w:hAnsi="Palatino Linotype"/>
        <w:bCs/>
        <w:i/>
        <w:iCs/>
        <w:sz w:val="16"/>
        <w:szCs w:val="16"/>
      </w:rPr>
      <w:t>9</w:t>
    </w:r>
    <w:r w:rsidR="007E13A0" w:rsidRPr="007E13A0">
      <w:rPr>
        <w:rFonts w:ascii="Palatino Linotype" w:hAnsi="Palatino Linotype"/>
        <w:bCs/>
        <w:iCs/>
        <w:sz w:val="16"/>
        <w:szCs w:val="16"/>
      </w:rPr>
      <w:t xml:space="preserve">, </w:t>
    </w:r>
    <w:r w:rsidR="00AE6E21">
      <w:rPr>
        <w:rFonts w:ascii="Palatino Linotype" w:hAnsi="Palatino Linotype"/>
        <w:bCs/>
        <w:iCs/>
        <w:sz w:val="16"/>
        <w:szCs w:val="16"/>
      </w:rPr>
      <w:t>x; doi: FOR PEER REVIEW</w:t>
    </w:r>
    <w:r w:rsidR="007D5729" w:rsidRPr="00FE6BCF">
      <w:rPr>
        <w:rFonts w:ascii="Palatino Linotype" w:hAnsi="Palatino Linotype"/>
        <w:sz w:val="16"/>
        <w:szCs w:val="16"/>
      </w:rPr>
      <w:tab/>
    </w:r>
    <w:r w:rsidRPr="00FE6BCF">
      <w:rPr>
        <w:rFonts w:ascii="Palatino Linotype" w:hAnsi="Palatino Linotype"/>
        <w:sz w:val="16"/>
        <w:szCs w:val="16"/>
      </w:rPr>
      <w:t>www.mdpi.com/journal/</w:t>
    </w:r>
    <w:r w:rsidRPr="00BA3B3A">
      <w:rPr>
        <w:rFonts w:ascii="Palatino Linotype" w:hAnsi="Palatino Linotype"/>
        <w:sz w:val="16"/>
        <w:szCs w:val="16"/>
      </w:rPr>
      <w:t>foods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CE2700" w14:textId="77777777" w:rsidR="00D03601" w:rsidRDefault="00D03601">
      <w:pPr>
        <w:spacing w:line="240" w:lineRule="auto"/>
      </w:pPr>
      <w:r>
        <w:separator/>
      </w:r>
    </w:p>
  </w:footnote>
  <w:footnote w:type="continuationSeparator" w:id="0">
    <w:p w14:paraId="056911D8" w14:textId="77777777" w:rsidR="00D03601" w:rsidRDefault="00D0360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6A65DE" w14:textId="77777777" w:rsidR="001C76F6" w:rsidRDefault="001C76F6" w:rsidP="001C76F6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1D95BD" w14:textId="77777777" w:rsidR="001C76F6" w:rsidRPr="007E4B3B" w:rsidRDefault="001C76F6" w:rsidP="00764704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Foods </w:t>
    </w:r>
    <w:r w:rsidR="00764704">
      <w:rPr>
        <w:rFonts w:ascii="Palatino Linotype" w:hAnsi="Palatino Linotype"/>
        <w:b/>
        <w:sz w:val="16"/>
      </w:rPr>
      <w:t>2020</w:t>
    </w:r>
    <w:r w:rsidR="007E13A0" w:rsidRPr="007E13A0">
      <w:rPr>
        <w:rFonts w:ascii="Palatino Linotype" w:hAnsi="Palatino Linotype"/>
        <w:sz w:val="16"/>
      </w:rPr>
      <w:t xml:space="preserve">, </w:t>
    </w:r>
    <w:r w:rsidR="00764704">
      <w:rPr>
        <w:rFonts w:ascii="Palatino Linotype" w:hAnsi="Palatino Linotype"/>
        <w:i/>
        <w:sz w:val="16"/>
      </w:rPr>
      <w:t>9</w:t>
    </w:r>
    <w:r w:rsidR="00AE6E21">
      <w:rPr>
        <w:rFonts w:ascii="Palatino Linotype" w:hAnsi="Palatino Linotype"/>
        <w:sz w:val="16"/>
      </w:rPr>
      <w:t>, x FOR PEER REVIEW</w:t>
    </w:r>
    <w:r w:rsidR="007D5729">
      <w:rPr>
        <w:rFonts w:ascii="Palatino Linotype" w:hAnsi="Palatino Linotype"/>
        <w:sz w:val="16"/>
      </w:rPr>
      <w:tab/>
    </w:r>
    <w:r w:rsidR="00E75DB5">
      <w:rPr>
        <w:rFonts w:ascii="Palatino Linotype" w:hAnsi="Palatino Linotype"/>
        <w:sz w:val="16"/>
      </w:rPr>
      <w:fldChar w:fldCharType="begin"/>
    </w:r>
    <w:r w:rsidR="00AE6E21">
      <w:rPr>
        <w:rFonts w:ascii="Palatino Linotype" w:hAnsi="Palatino Linotype"/>
        <w:sz w:val="16"/>
      </w:rPr>
      <w:instrText xml:space="preserve"> PAGE   \* MERGEFORMAT </w:instrText>
    </w:r>
    <w:r w:rsidR="00E75DB5">
      <w:rPr>
        <w:rFonts w:ascii="Palatino Linotype" w:hAnsi="Palatino Linotype"/>
        <w:sz w:val="16"/>
      </w:rPr>
      <w:fldChar w:fldCharType="separate"/>
    </w:r>
    <w:r w:rsidR="00D604A8">
      <w:rPr>
        <w:rFonts w:ascii="Palatino Linotype" w:hAnsi="Palatino Linotype"/>
        <w:noProof/>
        <w:sz w:val="16"/>
      </w:rPr>
      <w:t>5</w:t>
    </w:r>
    <w:r w:rsidR="00E75DB5">
      <w:rPr>
        <w:rFonts w:ascii="Palatino Linotype" w:hAnsi="Palatino Linotype"/>
        <w:sz w:val="16"/>
      </w:rPr>
      <w:fldChar w:fldCharType="end"/>
    </w:r>
    <w:r w:rsidR="00AE6E21">
      <w:rPr>
        <w:rFonts w:ascii="Palatino Linotype" w:hAnsi="Palatino Linotype"/>
        <w:sz w:val="16"/>
      </w:rPr>
      <w:t xml:space="preserve"> of </w:t>
    </w:r>
    <w:fldSimple w:instr=" NUMPAGES   \* MERGEFORMAT ">
      <w:r w:rsidR="00D604A8" w:rsidRPr="00D604A8">
        <w:rPr>
          <w:rFonts w:ascii="Palatino Linotype" w:hAnsi="Palatino Linotype"/>
          <w:noProof/>
          <w:sz w:val="16"/>
        </w:rPr>
        <w:t>5</w:t>
      </w:r>
    </w:fldSimple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CEB89C" w14:textId="5FEA7CA9" w:rsidR="001C76F6" w:rsidRDefault="00005DEB" w:rsidP="001C76F6">
    <w:pPr>
      <w:pStyle w:val="MDPIheaderjournallogo"/>
    </w:pPr>
    <w:r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4E48C865" wp14:editId="2AA03A54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6070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70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39A5CB3" w14:textId="77777777" w:rsidR="001C76F6" w:rsidRDefault="0077575A" w:rsidP="001C76F6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>
                            <w:rPr>
                              <w:i w:val="0"/>
                              <w:noProof/>
                              <w:szCs w:val="16"/>
                              <w:lang w:val="en-GB" w:eastAsia="en-GB"/>
                            </w:rPr>
                            <w:drawing>
                              <wp:inline distT="0" distB="0" distL="0" distR="0" wp14:anchorId="4F6BC15C" wp14:editId="73E5C9EC">
                                <wp:extent cx="541020" cy="358140"/>
                                <wp:effectExtent l="19050" t="0" r="0" b="0"/>
                                <wp:docPr id="5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1020" cy="3581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48C86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4.1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" stroked="f">
              <v:textbox inset="0,0,0,0">
                <w:txbxContent>
                  <w:p w14:paraId="139A5CB3" w14:textId="77777777" w:rsidR="001C76F6" w:rsidRDefault="0077575A" w:rsidP="001C76F6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>
                      <w:rPr>
                        <w:i w:val="0"/>
                        <w:noProof/>
                        <w:szCs w:val="16"/>
                        <w:lang w:val="en-GB" w:eastAsia="en-GB"/>
                      </w:rPr>
                      <w:drawing>
                        <wp:inline distT="0" distB="0" distL="0" distR="0" wp14:anchorId="4F6BC15C" wp14:editId="73E5C9EC">
                          <wp:extent cx="541020" cy="358140"/>
                          <wp:effectExtent l="19050" t="0" r="0" b="0"/>
                          <wp:docPr id="5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1020" cy="358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7575A">
      <w:rPr>
        <w:noProof/>
        <w:lang w:val="en-GB" w:eastAsia="en-GB"/>
      </w:rPr>
      <w:drawing>
        <wp:inline distT="0" distB="0" distL="0" distR="0" wp14:anchorId="593C9CF6" wp14:editId="055E7425">
          <wp:extent cx="1236345" cy="431800"/>
          <wp:effectExtent l="19050" t="0" r="1905" b="0"/>
          <wp:docPr id="4" name="Picture 3" descr="C:\Users\home\AppData\Local\Temp\HZ$D.082.3307\food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082.3307\foods_logo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6345" cy="431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13C1"/>
    <w:rsid w:val="0000295F"/>
    <w:rsid w:val="00005DEB"/>
    <w:rsid w:val="000407A2"/>
    <w:rsid w:val="00092A6A"/>
    <w:rsid w:val="000A0DA5"/>
    <w:rsid w:val="00160266"/>
    <w:rsid w:val="00175630"/>
    <w:rsid w:val="001766EA"/>
    <w:rsid w:val="0018545E"/>
    <w:rsid w:val="001A535F"/>
    <w:rsid w:val="001B2C94"/>
    <w:rsid w:val="001C76F6"/>
    <w:rsid w:val="001D0CDE"/>
    <w:rsid w:val="001E2AEB"/>
    <w:rsid w:val="00243653"/>
    <w:rsid w:val="00254361"/>
    <w:rsid w:val="00275B44"/>
    <w:rsid w:val="00291365"/>
    <w:rsid w:val="002B0B19"/>
    <w:rsid w:val="002B3A4B"/>
    <w:rsid w:val="002D6A12"/>
    <w:rsid w:val="002E3A10"/>
    <w:rsid w:val="00312DD0"/>
    <w:rsid w:val="00326141"/>
    <w:rsid w:val="003778C7"/>
    <w:rsid w:val="003D0C5A"/>
    <w:rsid w:val="003E0457"/>
    <w:rsid w:val="00401D30"/>
    <w:rsid w:val="00415B9C"/>
    <w:rsid w:val="004407D3"/>
    <w:rsid w:val="004D278C"/>
    <w:rsid w:val="004E0946"/>
    <w:rsid w:val="00527533"/>
    <w:rsid w:val="005313C1"/>
    <w:rsid w:val="0053255F"/>
    <w:rsid w:val="005648DE"/>
    <w:rsid w:val="00565989"/>
    <w:rsid w:val="005B5B5A"/>
    <w:rsid w:val="005F5690"/>
    <w:rsid w:val="0060137B"/>
    <w:rsid w:val="00634BA3"/>
    <w:rsid w:val="00652F0C"/>
    <w:rsid w:val="00676D2D"/>
    <w:rsid w:val="00681D08"/>
    <w:rsid w:val="00692393"/>
    <w:rsid w:val="006A1B40"/>
    <w:rsid w:val="006A3FE7"/>
    <w:rsid w:val="006B0808"/>
    <w:rsid w:val="006B4803"/>
    <w:rsid w:val="006F3A1F"/>
    <w:rsid w:val="0072365C"/>
    <w:rsid w:val="00764704"/>
    <w:rsid w:val="0077575A"/>
    <w:rsid w:val="00784160"/>
    <w:rsid w:val="00796463"/>
    <w:rsid w:val="007D5729"/>
    <w:rsid w:val="007E13A0"/>
    <w:rsid w:val="00811224"/>
    <w:rsid w:val="008703A8"/>
    <w:rsid w:val="00873D51"/>
    <w:rsid w:val="008772B1"/>
    <w:rsid w:val="008B289A"/>
    <w:rsid w:val="008D29A2"/>
    <w:rsid w:val="008E2664"/>
    <w:rsid w:val="009243E3"/>
    <w:rsid w:val="0092741D"/>
    <w:rsid w:val="009428A0"/>
    <w:rsid w:val="00954EA5"/>
    <w:rsid w:val="009644E0"/>
    <w:rsid w:val="009A28F8"/>
    <w:rsid w:val="009B1312"/>
    <w:rsid w:val="009C17B8"/>
    <w:rsid w:val="009F70E6"/>
    <w:rsid w:val="00A40A4C"/>
    <w:rsid w:val="00A50652"/>
    <w:rsid w:val="00A82F41"/>
    <w:rsid w:val="00AD12E5"/>
    <w:rsid w:val="00AE6E21"/>
    <w:rsid w:val="00AF6A72"/>
    <w:rsid w:val="00B36BB0"/>
    <w:rsid w:val="00B61C94"/>
    <w:rsid w:val="00B916AE"/>
    <w:rsid w:val="00BA4502"/>
    <w:rsid w:val="00BC0CB4"/>
    <w:rsid w:val="00BE01A2"/>
    <w:rsid w:val="00BF1202"/>
    <w:rsid w:val="00C471D1"/>
    <w:rsid w:val="00C92553"/>
    <w:rsid w:val="00CB5801"/>
    <w:rsid w:val="00CC7ED9"/>
    <w:rsid w:val="00D03601"/>
    <w:rsid w:val="00D036B1"/>
    <w:rsid w:val="00D20599"/>
    <w:rsid w:val="00D604A8"/>
    <w:rsid w:val="00D8306D"/>
    <w:rsid w:val="00DB493F"/>
    <w:rsid w:val="00E05F48"/>
    <w:rsid w:val="00E1348D"/>
    <w:rsid w:val="00E24B0B"/>
    <w:rsid w:val="00E5223B"/>
    <w:rsid w:val="00E62255"/>
    <w:rsid w:val="00E75DB5"/>
    <w:rsid w:val="00F46911"/>
    <w:rsid w:val="00F7118D"/>
    <w:rsid w:val="00FB5747"/>
    <w:rsid w:val="00FD14FA"/>
    <w:rsid w:val="00FE6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A25473"/>
  <w15:docId w15:val="{63F6BF63-5ACE-48AF-90F5-B37667A467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3653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val="en-US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243653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243653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val="en-US"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243653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243653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243653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24365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243653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243653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243653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243653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243653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24365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2436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24365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243653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243653"/>
    <w:pPr>
      <w:ind w:firstLine="0"/>
    </w:pPr>
  </w:style>
  <w:style w:type="paragraph" w:customStyle="1" w:styleId="MDPI33textspaceafter">
    <w:name w:val="MDPI_3.3_text_space_after"/>
    <w:basedOn w:val="MDPI31text"/>
    <w:qFormat/>
    <w:rsid w:val="00243653"/>
    <w:pPr>
      <w:spacing w:after="240"/>
    </w:pPr>
  </w:style>
  <w:style w:type="paragraph" w:customStyle="1" w:styleId="MDPI35textbeforelist">
    <w:name w:val="MDPI_3.5_text_before_list"/>
    <w:basedOn w:val="MDPI31text"/>
    <w:qFormat/>
    <w:rsid w:val="00243653"/>
    <w:pPr>
      <w:spacing w:after="120"/>
    </w:pPr>
  </w:style>
  <w:style w:type="paragraph" w:customStyle="1" w:styleId="MDPI36textafterlist">
    <w:name w:val="MDPI_3.6_text_after_list"/>
    <w:basedOn w:val="MDPI31text"/>
    <w:qFormat/>
    <w:rsid w:val="00243653"/>
    <w:pPr>
      <w:spacing w:before="120"/>
    </w:pPr>
  </w:style>
  <w:style w:type="paragraph" w:customStyle="1" w:styleId="MDPI37itemize">
    <w:name w:val="MDPI_3.7_itemize"/>
    <w:basedOn w:val="MDPI31text"/>
    <w:qFormat/>
    <w:rsid w:val="00243653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243653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243653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243653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24365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val="en-US" w:eastAsia="de-DE" w:bidi="en-US"/>
    </w:rPr>
  </w:style>
  <w:style w:type="paragraph" w:customStyle="1" w:styleId="MDPI41tablecaption">
    <w:name w:val="MDPI_4.1_table_caption"/>
    <w:basedOn w:val="MDPI62Acknowledgments"/>
    <w:qFormat/>
    <w:rsid w:val="00243653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72365C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243653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24365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243653"/>
    <w:pPr>
      <w:jc w:val="center"/>
    </w:pPr>
    <w:rPr>
      <w:rFonts w:ascii="Palatino Linotype" w:eastAsia="Times New Roman" w:hAnsi="Palatino Linotype"/>
      <w:snapToGrid w:val="0"/>
      <w:color w:val="000000"/>
      <w:sz w:val="24"/>
      <w:lang w:val="en-US" w:eastAsia="de-DE" w:bidi="en-US"/>
    </w:rPr>
  </w:style>
  <w:style w:type="paragraph" w:customStyle="1" w:styleId="MDPI61Supplementary">
    <w:name w:val="MDPI_6.1_Supplementary"/>
    <w:basedOn w:val="MDPI62Acknowledgments"/>
    <w:qFormat/>
    <w:rsid w:val="00243653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243653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243653"/>
  </w:style>
  <w:style w:type="paragraph" w:customStyle="1" w:styleId="MDPI31text">
    <w:name w:val="MDPI_3.1_text"/>
    <w:qFormat/>
    <w:rsid w:val="0024365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23heading3">
    <w:name w:val="MDPI_2.3_heading3"/>
    <w:basedOn w:val="MDPI31text"/>
    <w:qFormat/>
    <w:rsid w:val="00243653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243653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243653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243653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43653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24365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243653"/>
  </w:style>
  <w:style w:type="table" w:customStyle="1" w:styleId="MDPI41threelinetable">
    <w:name w:val="MDPI_4.1_three_line_table"/>
    <w:basedOn w:val="TableNormal"/>
    <w:uiPriority w:val="99"/>
    <w:rsid w:val="0072365C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Tahoma" w:hAnsi="Tahoma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8B289A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527533"/>
    <w:rPr>
      <w:color w:val="605E5C"/>
      <w:shd w:val="clear" w:color="auto" w:fill="E1DFDD"/>
    </w:rPr>
  </w:style>
  <w:style w:type="table" w:customStyle="1" w:styleId="PlainTable41">
    <w:name w:val="Plain Table 41"/>
    <w:basedOn w:val="TableNormal"/>
    <w:uiPriority w:val="44"/>
    <w:rsid w:val="007E13A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Strong">
    <w:name w:val="Strong"/>
    <w:basedOn w:val="DefaultParagraphFont"/>
    <w:uiPriority w:val="22"/>
    <w:qFormat/>
    <w:rsid w:val="0077575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karkovic@pharma.hr" TargetMode="External"/><Relationship Id="rId13" Type="http://schemas.openxmlformats.org/officeDocument/2006/relationships/image" Target="media/image4.tiff"/><Relationship Id="rId18" Type="http://schemas.openxmlformats.org/officeDocument/2006/relationships/image" Target="media/image9.tif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hyperlink" Target="mailto:dr.sursic@gmail.com" TargetMode="External"/><Relationship Id="rId12" Type="http://schemas.openxmlformats.org/officeDocument/2006/relationships/image" Target="media/image3.tiff"/><Relationship Id="rId17" Type="http://schemas.openxmlformats.org/officeDocument/2006/relationships/image" Target="media/image8.tif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tiff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tiff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6.tiff"/><Relationship Id="rId23" Type="http://schemas.openxmlformats.org/officeDocument/2006/relationships/header" Target="header3.xml"/><Relationship Id="rId10" Type="http://schemas.openxmlformats.org/officeDocument/2006/relationships/image" Target="media/image1.tiff"/><Relationship Id="rId19" Type="http://schemas.openxmlformats.org/officeDocument/2006/relationships/image" Target="media/image10.tiff"/><Relationship Id="rId4" Type="http://schemas.openxmlformats.org/officeDocument/2006/relationships/webSettings" Target="webSettings.xml"/><Relationship Id="rId9" Type="http://schemas.openxmlformats.org/officeDocument/2006/relationships/hyperlink" Target="mailto:mbarbaric@pharma.hr" TargetMode="External"/><Relationship Id="rId14" Type="http://schemas.openxmlformats.org/officeDocument/2006/relationships/image" Target="media/image5.tiff"/><Relationship Id="rId22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Barbaric\Documents\Masline\3%20Publikacija%20neslano%20i%20slano%20ulje\Foods\food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foods-template</Template>
  <TotalTime>2</TotalTime>
  <Pages>5</Pages>
  <Words>260</Words>
  <Characters>1739</Characters>
  <Application>Microsoft Office Word</Application>
  <DocSecurity>0</DocSecurity>
  <Lines>59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1978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NN</dc:creator>
  <cp:lastModifiedBy>MDPI-32</cp:lastModifiedBy>
  <cp:revision>10</cp:revision>
  <dcterms:created xsi:type="dcterms:W3CDTF">2020-09-12T08:15:00Z</dcterms:created>
  <dcterms:modified xsi:type="dcterms:W3CDTF">2020-09-24T06:27:00Z</dcterms:modified>
</cp:coreProperties>
</file>