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6E5A3" w14:textId="77777777" w:rsidR="0059594E" w:rsidRPr="00167063" w:rsidRDefault="0059594E" w:rsidP="0059594E">
      <w:pPr>
        <w:pStyle w:val="MDPI21heading1"/>
        <w:rPr>
          <w:color w:val="auto"/>
        </w:rPr>
      </w:pPr>
      <w:r w:rsidRPr="00167063">
        <w:rPr>
          <w:color w:val="auto"/>
        </w:rPr>
        <w:t>Supplementary Material</w:t>
      </w:r>
    </w:p>
    <w:p w14:paraId="42B45656" w14:textId="77777777" w:rsidR="0059594E" w:rsidRPr="00167063" w:rsidRDefault="0059594E" w:rsidP="0059594E">
      <w:pPr>
        <w:pStyle w:val="MDPI41tablecaption"/>
        <w:rPr>
          <w:color w:val="auto"/>
        </w:rPr>
      </w:pPr>
      <w:r w:rsidRPr="00167063">
        <w:rPr>
          <w:b/>
          <w:color w:val="auto"/>
        </w:rPr>
        <w:t xml:space="preserve">Table S1. </w:t>
      </w:r>
      <w:r w:rsidRPr="00167063">
        <w:rPr>
          <w:color w:val="auto"/>
        </w:rPr>
        <w:t xml:space="preserve">Sensory characteristics and scoring of rye bread products after the standard baking test for the definition of a baking quality score. </w:t>
      </w:r>
    </w:p>
    <w:tbl>
      <w:tblPr>
        <w:tblStyle w:val="MDPI41threelinetable"/>
        <w:tblW w:w="0" w:type="auto"/>
        <w:tblLook w:val="0000" w:firstRow="0" w:lastRow="0" w:firstColumn="0" w:lastColumn="0" w:noHBand="0" w:noVBand="0"/>
      </w:tblPr>
      <w:tblGrid>
        <w:gridCol w:w="1843"/>
        <w:gridCol w:w="5924"/>
        <w:gridCol w:w="1077"/>
      </w:tblGrid>
      <w:tr w:rsidR="0059594E" w:rsidRPr="00BD4C09" w14:paraId="63FD603A" w14:textId="77777777" w:rsidTr="00CA5A42">
        <w:tc>
          <w:tcPr>
            <w:tcW w:w="1843" w:type="dxa"/>
            <w:tcBorders>
              <w:bottom w:val="single" w:sz="4" w:space="0" w:color="auto"/>
            </w:tcBorders>
          </w:tcPr>
          <w:p w14:paraId="1B60FCF5" w14:textId="77777777" w:rsidR="0059594E" w:rsidRPr="00A06F48" w:rsidRDefault="0059594E" w:rsidP="00CA5A42">
            <w:pPr>
              <w:pStyle w:val="MDPI42tablebody"/>
            </w:pPr>
            <w:r w:rsidRPr="00A06F48">
              <w:t>Characteristics</w:t>
            </w:r>
          </w:p>
        </w:tc>
        <w:tc>
          <w:tcPr>
            <w:tcW w:w="5924" w:type="dxa"/>
            <w:tcBorders>
              <w:bottom w:val="single" w:sz="4" w:space="0" w:color="auto"/>
            </w:tcBorders>
          </w:tcPr>
          <w:p w14:paraId="72D50311" w14:textId="77777777" w:rsidR="0059594E" w:rsidRPr="00A06F48" w:rsidRDefault="0059594E" w:rsidP="00CA5A42">
            <w:pPr>
              <w:pStyle w:val="MDPI42tablebody"/>
            </w:pPr>
            <w:r w:rsidRPr="00A06F48">
              <w:t>Description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0E388A0" w14:textId="77777777" w:rsidR="0059594E" w:rsidRPr="00A06F48" w:rsidRDefault="0059594E" w:rsidP="00CA5A42">
            <w:pPr>
              <w:pStyle w:val="MDPI42tablebody"/>
            </w:pPr>
            <w:r w:rsidRPr="00A06F48">
              <w:t>max. score</w:t>
            </w:r>
          </w:p>
        </w:tc>
      </w:tr>
      <w:tr w:rsidR="0059594E" w:rsidRPr="00BD4C09" w14:paraId="52F62325" w14:textId="77777777" w:rsidTr="00CA5A42">
        <w:tc>
          <w:tcPr>
            <w:tcW w:w="1843" w:type="dxa"/>
            <w:tcBorders>
              <w:top w:val="single" w:sz="4" w:space="0" w:color="auto"/>
            </w:tcBorders>
          </w:tcPr>
          <w:p w14:paraId="0A6185E3" w14:textId="77777777" w:rsidR="0059594E" w:rsidRPr="00A06F48" w:rsidRDefault="0059594E" w:rsidP="00CA5A42">
            <w:pPr>
              <w:pStyle w:val="MDPI42tablebody"/>
            </w:pPr>
            <w:r w:rsidRPr="00A06F48">
              <w:t>1) Volume, shape</w:t>
            </w:r>
          </w:p>
        </w:tc>
        <w:tc>
          <w:tcPr>
            <w:tcW w:w="5924" w:type="dxa"/>
            <w:tcBorders>
              <w:top w:val="single" w:sz="4" w:space="0" w:color="auto"/>
            </w:tcBorders>
          </w:tcPr>
          <w:p w14:paraId="5A5A0FC2" w14:textId="77777777" w:rsidR="0059594E" w:rsidRPr="00A06F48" w:rsidRDefault="0059594E" w:rsidP="00CA5A42">
            <w:pPr>
              <w:pStyle w:val="MDPI42tablebody"/>
            </w:pPr>
            <w:r w:rsidRPr="00A06F48">
              <w:t>volume impression, curvature, shoulder formation, edge cracks, side surface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C1B6B74" w14:textId="77777777" w:rsidR="0059594E" w:rsidRPr="00A06F48" w:rsidRDefault="0059594E" w:rsidP="00CA5A42">
            <w:pPr>
              <w:pStyle w:val="MDPI42tablebody"/>
            </w:pPr>
            <w:r w:rsidRPr="00A06F48">
              <w:t>2</w:t>
            </w:r>
          </w:p>
        </w:tc>
      </w:tr>
      <w:tr w:rsidR="0059594E" w:rsidRPr="00BD4C09" w14:paraId="177705D7" w14:textId="77777777" w:rsidTr="00CA5A42">
        <w:tc>
          <w:tcPr>
            <w:tcW w:w="1843" w:type="dxa"/>
          </w:tcPr>
          <w:p w14:paraId="47AF32C2" w14:textId="77777777" w:rsidR="0059594E" w:rsidRPr="00A06F48" w:rsidRDefault="0059594E" w:rsidP="00CA5A42">
            <w:pPr>
              <w:pStyle w:val="MDPI42tablebody"/>
            </w:pPr>
            <w:r w:rsidRPr="00A06F48">
              <w:t>2) crust</w:t>
            </w:r>
          </w:p>
        </w:tc>
        <w:tc>
          <w:tcPr>
            <w:tcW w:w="5924" w:type="dxa"/>
          </w:tcPr>
          <w:p w14:paraId="273B2108" w14:textId="77777777" w:rsidR="0059594E" w:rsidRPr="00A06F48" w:rsidRDefault="0059594E" w:rsidP="00CA5A42">
            <w:pPr>
              <w:pStyle w:val="MDPI42tablebody"/>
            </w:pPr>
            <w:r w:rsidRPr="00A06F48">
              <w:t>condition of surface and bottom/crust color/crust thickness</w:t>
            </w:r>
          </w:p>
        </w:tc>
        <w:tc>
          <w:tcPr>
            <w:tcW w:w="0" w:type="auto"/>
          </w:tcPr>
          <w:p w14:paraId="226F009B" w14:textId="77777777" w:rsidR="0059594E" w:rsidRPr="00A06F48" w:rsidRDefault="0059594E" w:rsidP="00CA5A42">
            <w:pPr>
              <w:pStyle w:val="MDPI42tablebody"/>
            </w:pPr>
            <w:r w:rsidRPr="00A06F48">
              <w:t>2</w:t>
            </w:r>
          </w:p>
        </w:tc>
      </w:tr>
      <w:tr w:rsidR="0059594E" w:rsidRPr="00BD4C09" w14:paraId="67665C3E" w14:textId="77777777" w:rsidTr="00CA5A42">
        <w:tc>
          <w:tcPr>
            <w:tcW w:w="1843" w:type="dxa"/>
          </w:tcPr>
          <w:p w14:paraId="4C27C02D" w14:textId="77777777" w:rsidR="0059594E" w:rsidRPr="00A06F48" w:rsidRDefault="0059594E" w:rsidP="00CA5A42">
            <w:pPr>
              <w:pStyle w:val="MDPI42tablebody"/>
            </w:pPr>
            <w:r w:rsidRPr="00A06F48">
              <w:t>3) crumb</w:t>
            </w:r>
          </w:p>
        </w:tc>
        <w:tc>
          <w:tcPr>
            <w:tcW w:w="5924" w:type="dxa"/>
          </w:tcPr>
          <w:p w14:paraId="2C046B98" w14:textId="77777777" w:rsidR="0059594E" w:rsidRPr="00A06F48" w:rsidRDefault="0059594E" w:rsidP="00CA5A42">
            <w:pPr>
              <w:pStyle w:val="MDPI42tablebody"/>
            </w:pPr>
            <w:r w:rsidRPr="00A06F48">
              <w:t>loosening, poring, crumbling, compacting or grinding</w:t>
            </w:r>
          </w:p>
        </w:tc>
        <w:tc>
          <w:tcPr>
            <w:tcW w:w="0" w:type="auto"/>
          </w:tcPr>
          <w:p w14:paraId="40A0799D" w14:textId="77777777" w:rsidR="0059594E" w:rsidRPr="00A06F48" w:rsidRDefault="0059594E" w:rsidP="00CA5A42">
            <w:pPr>
              <w:pStyle w:val="MDPI42tablebody"/>
            </w:pPr>
            <w:r w:rsidRPr="00A06F48">
              <w:t>4</w:t>
            </w:r>
          </w:p>
        </w:tc>
      </w:tr>
      <w:tr w:rsidR="0059594E" w:rsidRPr="00BD4C09" w14:paraId="16D50CF1" w14:textId="77777777" w:rsidTr="00CA5A42">
        <w:tc>
          <w:tcPr>
            <w:tcW w:w="1843" w:type="dxa"/>
          </w:tcPr>
          <w:p w14:paraId="5CED990D" w14:textId="77777777" w:rsidR="0059594E" w:rsidRPr="00A06F48" w:rsidRDefault="0059594E" w:rsidP="00CA5A42">
            <w:pPr>
              <w:pStyle w:val="MDPI42tablebody"/>
            </w:pPr>
          </w:p>
        </w:tc>
        <w:tc>
          <w:tcPr>
            <w:tcW w:w="5924" w:type="dxa"/>
          </w:tcPr>
          <w:p w14:paraId="22158275" w14:textId="77777777" w:rsidR="0059594E" w:rsidRPr="00A06F48" w:rsidRDefault="0059594E" w:rsidP="00CA5A42">
            <w:pPr>
              <w:pStyle w:val="MDPI42tablebody"/>
            </w:pPr>
            <w:r w:rsidRPr="00A06F48">
              <w:t>crumb elasticity (pressure test), tactile impression, stickiness</w:t>
            </w:r>
          </w:p>
        </w:tc>
        <w:tc>
          <w:tcPr>
            <w:tcW w:w="0" w:type="auto"/>
          </w:tcPr>
          <w:p w14:paraId="2E3A8A36" w14:textId="77777777" w:rsidR="0059594E" w:rsidRPr="00A06F48" w:rsidRDefault="0059594E" w:rsidP="00CA5A42">
            <w:pPr>
              <w:pStyle w:val="MDPI42tablebody"/>
            </w:pPr>
            <w:r w:rsidRPr="00A06F48">
              <w:t>3</w:t>
            </w:r>
          </w:p>
        </w:tc>
      </w:tr>
      <w:tr w:rsidR="0059594E" w:rsidRPr="00BD4C09" w14:paraId="5F94131D" w14:textId="77777777" w:rsidTr="00CA5A42">
        <w:tc>
          <w:tcPr>
            <w:tcW w:w="1843" w:type="dxa"/>
          </w:tcPr>
          <w:p w14:paraId="065E2C6E" w14:textId="77777777" w:rsidR="0059594E" w:rsidRPr="00A06F48" w:rsidRDefault="0059594E" w:rsidP="00CA5A42">
            <w:pPr>
              <w:pStyle w:val="MDPI42tablebody"/>
            </w:pPr>
          </w:p>
        </w:tc>
        <w:tc>
          <w:tcPr>
            <w:tcW w:w="5924" w:type="dxa"/>
          </w:tcPr>
          <w:p w14:paraId="65DB383F" w14:textId="77777777" w:rsidR="0059594E" w:rsidRPr="00A06F48" w:rsidRDefault="0059594E" w:rsidP="00CA5A42">
            <w:pPr>
              <w:pStyle w:val="MDPI42tablebody"/>
            </w:pPr>
            <w:r w:rsidRPr="00A06F48">
              <w:t>structural impression, cuttability, bite/chewability, solubility</w:t>
            </w:r>
          </w:p>
        </w:tc>
        <w:tc>
          <w:tcPr>
            <w:tcW w:w="0" w:type="auto"/>
          </w:tcPr>
          <w:p w14:paraId="2609C33F" w14:textId="77777777" w:rsidR="0059594E" w:rsidRPr="00A06F48" w:rsidRDefault="0059594E" w:rsidP="00CA5A42">
            <w:pPr>
              <w:pStyle w:val="MDPI42tablebody"/>
            </w:pPr>
            <w:r w:rsidRPr="00A06F48">
              <w:t>4</w:t>
            </w:r>
          </w:p>
        </w:tc>
      </w:tr>
      <w:tr w:rsidR="0059594E" w:rsidRPr="00BD4C09" w14:paraId="3991A099" w14:textId="77777777" w:rsidTr="00CA5A42">
        <w:tc>
          <w:tcPr>
            <w:tcW w:w="1843" w:type="dxa"/>
          </w:tcPr>
          <w:p w14:paraId="4EAE2776" w14:textId="77777777" w:rsidR="0059594E" w:rsidRPr="00A06F48" w:rsidRDefault="0059594E" w:rsidP="00CA5A42">
            <w:pPr>
              <w:pStyle w:val="MDPI42tablebody"/>
            </w:pPr>
            <w:r w:rsidRPr="00A06F48">
              <w:t>4) Smell and taste</w:t>
            </w:r>
          </w:p>
        </w:tc>
        <w:tc>
          <w:tcPr>
            <w:tcW w:w="5924" w:type="dxa"/>
          </w:tcPr>
          <w:p w14:paraId="0A2CB13D" w14:textId="77777777" w:rsidR="0059594E" w:rsidRPr="00A06F48" w:rsidRDefault="0059594E" w:rsidP="00CA5A42">
            <w:pPr>
              <w:pStyle w:val="MDPI42tablebody"/>
            </w:pPr>
            <w:r w:rsidRPr="00A06F48">
              <w:t>purity, aroma impression, taste impression, acidity</w:t>
            </w:r>
          </w:p>
        </w:tc>
        <w:tc>
          <w:tcPr>
            <w:tcW w:w="0" w:type="auto"/>
          </w:tcPr>
          <w:p w14:paraId="6F981CB1" w14:textId="77777777" w:rsidR="0059594E" w:rsidRPr="00A06F48" w:rsidRDefault="0059594E" w:rsidP="00CA5A42">
            <w:pPr>
              <w:pStyle w:val="MDPI42tablebody"/>
            </w:pPr>
            <w:r w:rsidRPr="00A06F48">
              <w:t>4</w:t>
            </w:r>
          </w:p>
        </w:tc>
      </w:tr>
      <w:tr w:rsidR="0059594E" w:rsidRPr="00BD4C09" w14:paraId="618E9FA8" w14:textId="77777777" w:rsidTr="00CA5A42">
        <w:tc>
          <w:tcPr>
            <w:tcW w:w="0" w:type="auto"/>
            <w:gridSpan w:val="2"/>
            <w:tcBorders>
              <w:top w:val="single" w:sz="4" w:space="0" w:color="auto"/>
            </w:tcBorders>
          </w:tcPr>
          <w:p w14:paraId="22CACF72" w14:textId="77777777" w:rsidR="0059594E" w:rsidRPr="00A06F48" w:rsidRDefault="0059594E" w:rsidP="00CA5A42">
            <w:pPr>
              <w:pStyle w:val="MDPI42tablebody"/>
            </w:pPr>
            <w:r w:rsidRPr="00A06F48">
              <w:t>Total score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985154A" w14:textId="77777777" w:rsidR="0059594E" w:rsidRPr="00A06F48" w:rsidRDefault="0059594E" w:rsidP="00CA5A42">
            <w:pPr>
              <w:pStyle w:val="MDPI42tablebody"/>
            </w:pPr>
            <w:r>
              <w:t>19</w:t>
            </w:r>
          </w:p>
        </w:tc>
      </w:tr>
    </w:tbl>
    <w:p w14:paraId="378FDFD3" w14:textId="77777777" w:rsidR="0059594E" w:rsidRDefault="0059594E" w:rsidP="0059594E">
      <w:pPr>
        <w:pStyle w:val="MDPI21heading1"/>
      </w:pPr>
    </w:p>
    <w:p w14:paraId="258A7BCB" w14:textId="77777777" w:rsidR="0059594E" w:rsidRDefault="0059594E" w:rsidP="0059594E">
      <w:pPr>
        <w:pStyle w:val="MDPI21heading1"/>
      </w:pPr>
    </w:p>
    <w:p w14:paraId="4CBBE1ED" w14:textId="77777777" w:rsidR="0059594E" w:rsidRDefault="0059594E" w:rsidP="0059594E">
      <w:pPr>
        <w:pStyle w:val="MDPI21heading1"/>
      </w:pPr>
    </w:p>
    <w:p w14:paraId="5ED7305D" w14:textId="77777777" w:rsidR="0059594E" w:rsidRPr="00343F7F" w:rsidRDefault="0059594E" w:rsidP="0059594E">
      <w:pPr>
        <w:pStyle w:val="MDPI21heading1"/>
      </w:pPr>
    </w:p>
    <w:p w14:paraId="006755E0" w14:textId="77777777" w:rsidR="0059594E" w:rsidRPr="00343F7F" w:rsidRDefault="0059594E" w:rsidP="0059594E">
      <w:pPr>
        <w:pStyle w:val="MDPI52figure"/>
      </w:pPr>
      <w:r w:rsidRPr="00343F7F">
        <w:rPr>
          <w:noProof/>
          <w:lang w:val="de-DE" w:bidi="ar-SA"/>
        </w:rPr>
        <w:drawing>
          <wp:inline distT="0" distB="0" distL="0" distR="0" wp14:anchorId="65BA6CD1" wp14:editId="3BED860A">
            <wp:extent cx="3960000" cy="2561562"/>
            <wp:effectExtent l="0" t="0" r="254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5615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6300B" w14:textId="77777777" w:rsidR="0059594E" w:rsidRPr="00167063" w:rsidRDefault="0059594E" w:rsidP="0059594E">
      <w:pPr>
        <w:pStyle w:val="MDPI51figurecaption"/>
        <w:rPr>
          <w:color w:val="auto"/>
        </w:rPr>
      </w:pPr>
      <w:r w:rsidRPr="00167063">
        <w:rPr>
          <w:b/>
          <w:color w:val="auto"/>
        </w:rPr>
        <w:t>Figure S1.</w:t>
      </w:r>
      <w:r w:rsidRPr="00167063">
        <w:rPr>
          <w:color w:val="auto"/>
        </w:rPr>
        <w:t xml:space="preserve"> </w:t>
      </w:r>
      <w:r w:rsidRPr="00167063">
        <w:rPr>
          <w:color w:val="auto"/>
          <w:szCs w:val="18"/>
        </w:rPr>
        <w:t>Xylose standard curve with polynomial fit (degree = 2) for different xylose concentrations.</w:t>
      </w:r>
    </w:p>
    <w:p w14:paraId="607DDC47" w14:textId="77777777" w:rsidR="0059594E" w:rsidRPr="00343F7F" w:rsidRDefault="0059594E" w:rsidP="0059594E">
      <w:pPr>
        <w:pStyle w:val="MDPI21heading1"/>
      </w:pPr>
    </w:p>
    <w:p w14:paraId="57788689" w14:textId="77777777" w:rsidR="0059594E" w:rsidRPr="00343F7F" w:rsidRDefault="0059594E" w:rsidP="0059594E">
      <w:pPr>
        <w:pStyle w:val="MDPI52figure"/>
      </w:pPr>
      <w:r w:rsidRPr="00343F7F">
        <w:rPr>
          <w:noProof/>
          <w:lang w:val="de-DE" w:bidi="ar-SA"/>
        </w:rPr>
        <w:lastRenderedPageBreak/>
        <w:drawing>
          <wp:inline distT="0" distB="0" distL="0" distR="0" wp14:anchorId="223BFEA2" wp14:editId="72A44DE3">
            <wp:extent cx="3960000" cy="2554839"/>
            <wp:effectExtent l="0" t="0" r="2540" b="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554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E13A8" w14:textId="77777777" w:rsidR="0059594E" w:rsidRPr="00167063" w:rsidRDefault="0059594E" w:rsidP="0059594E">
      <w:pPr>
        <w:pStyle w:val="MDPI51figurecaption"/>
        <w:rPr>
          <w:color w:val="auto"/>
        </w:rPr>
      </w:pPr>
      <w:r w:rsidRPr="00167063">
        <w:rPr>
          <w:b/>
          <w:color w:val="auto"/>
        </w:rPr>
        <w:t>Figure S2.</w:t>
      </w:r>
      <w:r w:rsidRPr="00167063">
        <w:rPr>
          <w:color w:val="auto"/>
        </w:rPr>
        <w:t xml:space="preserve"> </w:t>
      </w:r>
      <w:r w:rsidRPr="00167063">
        <w:rPr>
          <w:color w:val="auto"/>
          <w:szCs w:val="18"/>
        </w:rPr>
        <w:t xml:space="preserve">Starch content </w:t>
      </w:r>
      <w:r w:rsidRPr="00167063">
        <w:rPr>
          <w:color w:val="auto"/>
        </w:rPr>
        <w:t>of the selected samples, depending on the baking quality classes from ‘good’ to ‘medium’ to ‘poor’ and the corresponding falling number (FN) within the individual classes (here: first samples always assigned to the lower FN and second samples with the higher FN). Sample description: see Table 1. Bars represent the mean value of two replicates; error bars represent the confidence interval.</w:t>
      </w:r>
    </w:p>
    <w:p w14:paraId="0DD4DE5D" w14:textId="77777777" w:rsidR="0059594E" w:rsidRPr="00343F7F" w:rsidRDefault="0059594E" w:rsidP="0059594E">
      <w:pPr>
        <w:pStyle w:val="MDPI64CoI"/>
      </w:pPr>
    </w:p>
    <w:p w14:paraId="3A635074" w14:textId="77777777" w:rsidR="0059594E" w:rsidRPr="00343F7F" w:rsidRDefault="0059594E" w:rsidP="0059594E">
      <w:pPr>
        <w:pStyle w:val="MDPI52figure"/>
      </w:pPr>
      <w:r w:rsidRPr="00343F7F">
        <w:rPr>
          <w:noProof/>
          <w:lang w:val="de-DE" w:bidi="ar-SA"/>
        </w:rPr>
        <w:drawing>
          <wp:inline distT="0" distB="0" distL="0" distR="0" wp14:anchorId="244CF0C8" wp14:editId="36BDF11D">
            <wp:extent cx="3960000" cy="2554839"/>
            <wp:effectExtent l="0" t="0" r="2540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0000" cy="2554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12549A" w14:textId="77777777" w:rsidR="0059594E" w:rsidRPr="00167063" w:rsidRDefault="0059594E" w:rsidP="0059594E">
      <w:pPr>
        <w:pStyle w:val="MDPI51figurecaption"/>
        <w:rPr>
          <w:color w:val="auto"/>
        </w:rPr>
      </w:pPr>
      <w:r w:rsidRPr="00167063">
        <w:rPr>
          <w:b/>
          <w:color w:val="auto"/>
        </w:rPr>
        <w:t>Figure S3.</w:t>
      </w:r>
      <w:r w:rsidRPr="00167063">
        <w:rPr>
          <w:color w:val="auto"/>
        </w:rPr>
        <w:t xml:space="preserve"> </w:t>
      </w:r>
      <w:r w:rsidRPr="00167063">
        <w:rPr>
          <w:color w:val="auto"/>
          <w:szCs w:val="18"/>
        </w:rPr>
        <w:t xml:space="preserve">Protein content </w:t>
      </w:r>
      <w:r w:rsidRPr="00167063">
        <w:rPr>
          <w:color w:val="auto"/>
        </w:rPr>
        <w:t>of the selected samples, depending on the baking quality classes from ‘good’ to ‘medium’ to ‘poor’ and the corresponding falling number (FN) within the individual classes (here: first samples always assigned to the lower FN and second samples with the higher FN). Sample description: see Table 1. Bars represent the mean value of two replicates; error bars represent the confidence interval.</w:t>
      </w:r>
    </w:p>
    <w:p w14:paraId="4D443EFC" w14:textId="77777777" w:rsidR="0059594E" w:rsidRDefault="0059594E" w:rsidP="0059594E">
      <w:pPr>
        <w:pStyle w:val="MDPI51figurecaption"/>
      </w:pPr>
    </w:p>
    <w:p w14:paraId="4E311560" w14:textId="77777777" w:rsidR="0059594E" w:rsidRDefault="0059594E" w:rsidP="0059594E">
      <w:pPr>
        <w:pStyle w:val="MDPI51figurecaption"/>
      </w:pPr>
    </w:p>
    <w:p w14:paraId="4C0DD6D2" w14:textId="77777777" w:rsidR="0059594E" w:rsidRDefault="0059594E" w:rsidP="0059594E">
      <w:pPr>
        <w:pStyle w:val="MDPI51figurecaption"/>
      </w:pPr>
    </w:p>
    <w:p w14:paraId="49F7130D" w14:textId="77777777" w:rsidR="0059594E" w:rsidRPr="00343F7F" w:rsidRDefault="0059594E" w:rsidP="0059594E">
      <w:pPr>
        <w:pStyle w:val="MDPI51figurecaption"/>
      </w:pPr>
    </w:p>
    <w:p w14:paraId="26A2AE9E" w14:textId="5B77FF45" w:rsidR="0059594E" w:rsidRPr="00C14795" w:rsidRDefault="0059594E" w:rsidP="0059594E">
      <w:pPr>
        <w:pStyle w:val="MDPI41tablecaption"/>
        <w:rPr>
          <w:color w:val="auto"/>
        </w:rPr>
      </w:pPr>
      <w:r w:rsidRPr="00C14795">
        <w:rPr>
          <w:b/>
          <w:color w:val="auto"/>
        </w:rPr>
        <w:lastRenderedPageBreak/>
        <w:t xml:space="preserve">Table S2. </w:t>
      </w:r>
      <w:r w:rsidRPr="00C14795">
        <w:rPr>
          <w:color w:val="auto"/>
        </w:rPr>
        <w:t>Results from the quantitative analysis of the chemical composition from six selected rye flours</w:t>
      </w:r>
      <w:r w:rsidR="00446905">
        <w:rPr>
          <w:color w:val="auto"/>
        </w:rPr>
        <w:t>.</w:t>
      </w:r>
      <w:r w:rsidRPr="00C14795">
        <w:rPr>
          <w:color w:val="auto"/>
        </w:rPr>
        <w:t xml:space="preserve"> </w:t>
      </w:r>
    </w:p>
    <w:tbl>
      <w:tblPr>
        <w:tblStyle w:val="MDPI41threelinetable"/>
        <w:tblW w:w="9295" w:type="dxa"/>
        <w:tblLook w:val="04A0" w:firstRow="1" w:lastRow="0" w:firstColumn="1" w:lastColumn="0" w:noHBand="0" w:noVBand="1"/>
      </w:tblPr>
      <w:tblGrid>
        <w:gridCol w:w="770"/>
        <w:gridCol w:w="2339"/>
        <w:gridCol w:w="1031"/>
        <w:gridCol w:w="1031"/>
        <w:gridCol w:w="1031"/>
        <w:gridCol w:w="1031"/>
        <w:gridCol w:w="1031"/>
        <w:gridCol w:w="1031"/>
      </w:tblGrid>
      <w:tr w:rsidR="0059594E" w:rsidRPr="00343F7F" w14:paraId="5AB88A5A" w14:textId="77777777" w:rsidTr="00CA5A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0"/>
        </w:trPr>
        <w:tc>
          <w:tcPr>
            <w:tcW w:w="770" w:type="dxa"/>
          </w:tcPr>
          <w:p w14:paraId="4A11B585" w14:textId="77777777" w:rsidR="0059594E" w:rsidRPr="00343F7F" w:rsidRDefault="0059594E" w:rsidP="00CA5A42">
            <w:pPr>
              <w:pStyle w:val="MDPI42tablebody"/>
            </w:pPr>
          </w:p>
        </w:tc>
        <w:tc>
          <w:tcPr>
            <w:tcW w:w="2339" w:type="dxa"/>
          </w:tcPr>
          <w:p w14:paraId="246D8C28" w14:textId="77777777" w:rsidR="0059594E" w:rsidRPr="00343F7F" w:rsidRDefault="0059594E" w:rsidP="00CA5A42">
            <w:pPr>
              <w:pStyle w:val="MDPI42tablebody"/>
            </w:pPr>
          </w:p>
        </w:tc>
        <w:tc>
          <w:tcPr>
            <w:tcW w:w="1031" w:type="dxa"/>
            <w:shd w:val="clear" w:color="auto" w:fill="92D050"/>
          </w:tcPr>
          <w:p w14:paraId="19A69008" w14:textId="77777777" w:rsidR="0059594E" w:rsidRPr="00343F7F" w:rsidRDefault="0059594E" w:rsidP="00CA5A42">
            <w:pPr>
              <w:pStyle w:val="MDPI42tablebody"/>
            </w:pPr>
            <w:r w:rsidRPr="00343F7F">
              <w:t>1</w:t>
            </w:r>
          </w:p>
        </w:tc>
        <w:tc>
          <w:tcPr>
            <w:tcW w:w="0" w:type="auto"/>
            <w:shd w:val="clear" w:color="auto" w:fill="92D050"/>
          </w:tcPr>
          <w:p w14:paraId="25F050E9" w14:textId="77777777" w:rsidR="0059594E" w:rsidRPr="00343F7F" w:rsidRDefault="0059594E" w:rsidP="00CA5A42">
            <w:pPr>
              <w:pStyle w:val="MDPI42tablebody"/>
            </w:pPr>
            <w:r w:rsidRPr="00343F7F">
              <w:t>2</w:t>
            </w:r>
          </w:p>
        </w:tc>
        <w:tc>
          <w:tcPr>
            <w:tcW w:w="0" w:type="auto"/>
            <w:shd w:val="clear" w:color="auto" w:fill="FFFF00"/>
          </w:tcPr>
          <w:p w14:paraId="0F5CB17F" w14:textId="77777777" w:rsidR="0059594E" w:rsidRPr="00343F7F" w:rsidRDefault="0059594E" w:rsidP="00CA5A42">
            <w:pPr>
              <w:pStyle w:val="MDPI42tablebody"/>
            </w:pPr>
            <w:r w:rsidRPr="00343F7F">
              <w:t>3</w:t>
            </w:r>
          </w:p>
        </w:tc>
        <w:tc>
          <w:tcPr>
            <w:tcW w:w="0" w:type="auto"/>
            <w:shd w:val="clear" w:color="auto" w:fill="FFFF00"/>
          </w:tcPr>
          <w:p w14:paraId="7212071C" w14:textId="77777777" w:rsidR="0059594E" w:rsidRPr="00343F7F" w:rsidRDefault="0059594E" w:rsidP="00CA5A42">
            <w:pPr>
              <w:pStyle w:val="MDPI42tablebody"/>
            </w:pPr>
            <w:r w:rsidRPr="00343F7F">
              <w:t>4</w:t>
            </w:r>
          </w:p>
        </w:tc>
        <w:tc>
          <w:tcPr>
            <w:tcW w:w="0" w:type="auto"/>
            <w:shd w:val="clear" w:color="auto" w:fill="FF0000"/>
          </w:tcPr>
          <w:p w14:paraId="38A7C34B" w14:textId="77777777" w:rsidR="0059594E" w:rsidRPr="00343F7F" w:rsidRDefault="0059594E" w:rsidP="00CA5A42">
            <w:pPr>
              <w:pStyle w:val="MDPI42tablebody"/>
            </w:pPr>
            <w:r w:rsidRPr="00343F7F">
              <w:t>5</w:t>
            </w:r>
          </w:p>
        </w:tc>
        <w:tc>
          <w:tcPr>
            <w:tcW w:w="0" w:type="auto"/>
            <w:shd w:val="clear" w:color="auto" w:fill="FF0000"/>
          </w:tcPr>
          <w:p w14:paraId="16FBF37C" w14:textId="77777777" w:rsidR="0059594E" w:rsidRPr="00343F7F" w:rsidRDefault="0059594E" w:rsidP="00CA5A42">
            <w:pPr>
              <w:pStyle w:val="MDPI42tablebody"/>
            </w:pPr>
            <w:r w:rsidRPr="00343F7F">
              <w:t>6</w:t>
            </w:r>
          </w:p>
        </w:tc>
      </w:tr>
      <w:tr w:rsidR="0059594E" w:rsidRPr="00343F7F" w14:paraId="094C4523" w14:textId="77777777" w:rsidTr="00CA5A42">
        <w:trPr>
          <w:trHeight w:val="553"/>
        </w:trPr>
        <w:tc>
          <w:tcPr>
            <w:tcW w:w="770" w:type="dxa"/>
          </w:tcPr>
          <w:p w14:paraId="74A08246" w14:textId="77777777" w:rsidR="0059594E" w:rsidRPr="00343F7F" w:rsidRDefault="0059594E" w:rsidP="00CA5A42">
            <w:pPr>
              <w:pStyle w:val="MDPI42tablebody"/>
            </w:pPr>
            <w:r w:rsidRPr="00343F7F">
              <w:t>Phase</w:t>
            </w:r>
          </w:p>
        </w:tc>
        <w:tc>
          <w:tcPr>
            <w:tcW w:w="2339" w:type="dxa"/>
          </w:tcPr>
          <w:p w14:paraId="4CB2A0A1" w14:textId="77777777" w:rsidR="0059594E" w:rsidRPr="00343F7F" w:rsidRDefault="0059594E" w:rsidP="00CA5A42">
            <w:pPr>
              <w:pStyle w:val="MDPI42tablebody"/>
            </w:pPr>
            <w:r w:rsidRPr="00343F7F">
              <w:t>Parameter</w:t>
            </w:r>
          </w:p>
        </w:tc>
        <w:tc>
          <w:tcPr>
            <w:tcW w:w="1031" w:type="dxa"/>
          </w:tcPr>
          <w:p w14:paraId="7BC91B39" w14:textId="77777777" w:rsidR="0059594E" w:rsidRPr="00343F7F" w:rsidRDefault="0059594E" w:rsidP="00CA5A42">
            <w:pPr>
              <w:pStyle w:val="MDPI42tablebody"/>
            </w:pPr>
            <w:r w:rsidRPr="00343F7F">
              <w:t>Baro</w:t>
            </w:r>
          </w:p>
        </w:tc>
        <w:tc>
          <w:tcPr>
            <w:tcW w:w="0" w:type="auto"/>
          </w:tcPr>
          <w:p w14:paraId="6D2658A2" w14:textId="77777777" w:rsidR="0059594E" w:rsidRPr="00343F7F" w:rsidRDefault="0059594E" w:rsidP="00CA5A42">
            <w:pPr>
              <w:pStyle w:val="MDPI42tablebody"/>
            </w:pPr>
            <w:r w:rsidRPr="00343F7F">
              <w:t>Brasetto</w:t>
            </w:r>
          </w:p>
        </w:tc>
        <w:tc>
          <w:tcPr>
            <w:tcW w:w="0" w:type="auto"/>
          </w:tcPr>
          <w:p w14:paraId="732333A9" w14:textId="77777777" w:rsidR="0059594E" w:rsidRPr="00343F7F" w:rsidRDefault="0059594E" w:rsidP="00CA5A42">
            <w:pPr>
              <w:pStyle w:val="MDPI42tablebody"/>
            </w:pPr>
            <w:r w:rsidRPr="00343F7F">
              <w:t>Minello</w:t>
            </w:r>
          </w:p>
        </w:tc>
        <w:tc>
          <w:tcPr>
            <w:tcW w:w="0" w:type="auto"/>
          </w:tcPr>
          <w:p w14:paraId="2881E17E" w14:textId="77777777" w:rsidR="0059594E" w:rsidRPr="00343F7F" w:rsidRDefault="0059594E" w:rsidP="00CA5A42">
            <w:pPr>
              <w:pStyle w:val="MDPI42tablebody"/>
            </w:pPr>
            <w:r w:rsidRPr="00343F7F">
              <w:t>Palazzo</w:t>
            </w:r>
          </w:p>
        </w:tc>
        <w:tc>
          <w:tcPr>
            <w:tcW w:w="0" w:type="auto"/>
          </w:tcPr>
          <w:p w14:paraId="19B4656F" w14:textId="77777777" w:rsidR="0059594E" w:rsidRPr="00343F7F" w:rsidRDefault="0059594E" w:rsidP="00CA5A42">
            <w:pPr>
              <w:pStyle w:val="MDPI42tablebody"/>
            </w:pPr>
            <w:r w:rsidRPr="00343F7F">
              <w:t>Palazzo</w:t>
            </w:r>
          </w:p>
        </w:tc>
        <w:tc>
          <w:tcPr>
            <w:tcW w:w="0" w:type="auto"/>
          </w:tcPr>
          <w:p w14:paraId="38A411D1" w14:textId="77777777" w:rsidR="0059594E" w:rsidRPr="00343F7F" w:rsidRDefault="0059594E" w:rsidP="00CA5A42">
            <w:pPr>
              <w:pStyle w:val="MDPI42tablebody"/>
            </w:pPr>
            <w:r w:rsidRPr="00343F7F">
              <w:t>Palazzo</w:t>
            </w:r>
          </w:p>
        </w:tc>
      </w:tr>
      <w:tr w:rsidR="0059594E" w:rsidRPr="00343F7F" w14:paraId="00CCB5FA" w14:textId="77777777" w:rsidTr="00CA5A42">
        <w:trPr>
          <w:trHeight w:val="270"/>
        </w:trPr>
        <w:tc>
          <w:tcPr>
            <w:tcW w:w="770" w:type="dxa"/>
            <w:vMerge w:val="restart"/>
            <w:textDirection w:val="btLr"/>
          </w:tcPr>
          <w:p w14:paraId="4E050AC2" w14:textId="77777777" w:rsidR="0059594E" w:rsidRPr="00343F7F" w:rsidRDefault="0059594E" w:rsidP="00CA5A42">
            <w:pPr>
              <w:pStyle w:val="MDPI42tablebody"/>
            </w:pPr>
            <w:r w:rsidRPr="00343F7F">
              <w:t>Flour</w:t>
            </w:r>
          </w:p>
        </w:tc>
        <w:tc>
          <w:tcPr>
            <w:tcW w:w="2339" w:type="dxa"/>
          </w:tcPr>
          <w:p w14:paraId="327A9369" w14:textId="77777777" w:rsidR="0059594E" w:rsidRPr="00343F7F" w:rsidRDefault="0059594E" w:rsidP="00CA5A42">
            <w:pPr>
              <w:pStyle w:val="MDPI42tablebody"/>
            </w:pPr>
            <w:r w:rsidRPr="00343F7F">
              <w:t>FN [s]</w:t>
            </w:r>
          </w:p>
        </w:tc>
        <w:tc>
          <w:tcPr>
            <w:tcW w:w="1031" w:type="dxa"/>
          </w:tcPr>
          <w:p w14:paraId="2376024E" w14:textId="77777777" w:rsidR="0059594E" w:rsidRPr="00343F7F" w:rsidRDefault="0059594E" w:rsidP="00CA5A42">
            <w:pPr>
              <w:pStyle w:val="MDPI42tablebody"/>
            </w:pPr>
            <w:r w:rsidRPr="00343F7F">
              <w:t>164</w:t>
            </w:r>
          </w:p>
        </w:tc>
        <w:tc>
          <w:tcPr>
            <w:tcW w:w="0" w:type="auto"/>
          </w:tcPr>
          <w:p w14:paraId="0143380A" w14:textId="77777777" w:rsidR="0059594E" w:rsidRPr="00343F7F" w:rsidRDefault="0059594E" w:rsidP="00CA5A42">
            <w:pPr>
              <w:pStyle w:val="MDPI42tablebody"/>
            </w:pPr>
            <w:r w:rsidRPr="00343F7F">
              <w:t>271</w:t>
            </w:r>
          </w:p>
        </w:tc>
        <w:tc>
          <w:tcPr>
            <w:tcW w:w="0" w:type="auto"/>
          </w:tcPr>
          <w:p w14:paraId="0AC998F9" w14:textId="77777777" w:rsidR="0059594E" w:rsidRPr="00343F7F" w:rsidRDefault="0059594E" w:rsidP="00CA5A42">
            <w:pPr>
              <w:pStyle w:val="MDPI42tablebody"/>
            </w:pPr>
            <w:r w:rsidRPr="00343F7F">
              <w:t>153</w:t>
            </w:r>
          </w:p>
        </w:tc>
        <w:tc>
          <w:tcPr>
            <w:tcW w:w="0" w:type="auto"/>
          </w:tcPr>
          <w:p w14:paraId="72FE4AEB" w14:textId="77777777" w:rsidR="0059594E" w:rsidRPr="00343F7F" w:rsidRDefault="0059594E" w:rsidP="00CA5A42">
            <w:pPr>
              <w:pStyle w:val="MDPI42tablebody"/>
            </w:pPr>
            <w:r w:rsidRPr="00343F7F">
              <w:t>207</w:t>
            </w:r>
          </w:p>
        </w:tc>
        <w:tc>
          <w:tcPr>
            <w:tcW w:w="0" w:type="auto"/>
          </w:tcPr>
          <w:p w14:paraId="208D0322" w14:textId="77777777" w:rsidR="0059594E" w:rsidRPr="00343F7F" w:rsidRDefault="0059594E" w:rsidP="00CA5A42">
            <w:pPr>
              <w:pStyle w:val="MDPI42tablebody"/>
            </w:pPr>
            <w:r w:rsidRPr="00343F7F">
              <w:t>185</w:t>
            </w:r>
          </w:p>
        </w:tc>
        <w:tc>
          <w:tcPr>
            <w:tcW w:w="0" w:type="auto"/>
          </w:tcPr>
          <w:p w14:paraId="5CBE04D8" w14:textId="77777777" w:rsidR="0059594E" w:rsidRPr="00343F7F" w:rsidRDefault="0059594E" w:rsidP="00CA5A42">
            <w:pPr>
              <w:pStyle w:val="MDPI42tablebody"/>
            </w:pPr>
            <w:r w:rsidRPr="00343F7F">
              <w:t>251</w:t>
            </w:r>
          </w:p>
        </w:tc>
      </w:tr>
      <w:tr w:rsidR="0059594E" w:rsidRPr="00343F7F" w14:paraId="6171C11A" w14:textId="77777777" w:rsidTr="00CA5A42">
        <w:trPr>
          <w:trHeight w:val="553"/>
        </w:trPr>
        <w:tc>
          <w:tcPr>
            <w:tcW w:w="770" w:type="dxa"/>
            <w:vMerge/>
            <w:textDirection w:val="btLr"/>
          </w:tcPr>
          <w:p w14:paraId="486DF3B0" w14:textId="77777777" w:rsidR="0059594E" w:rsidRPr="00343F7F" w:rsidRDefault="0059594E" w:rsidP="00CA5A42">
            <w:pPr>
              <w:pStyle w:val="MDPI42tablebody"/>
            </w:pPr>
          </w:p>
        </w:tc>
        <w:tc>
          <w:tcPr>
            <w:tcW w:w="2339" w:type="dxa"/>
          </w:tcPr>
          <w:p w14:paraId="3D2A85CC" w14:textId="77777777" w:rsidR="0059594E" w:rsidRPr="00343F7F" w:rsidRDefault="0059594E" w:rsidP="00CA5A42">
            <w:pPr>
              <w:pStyle w:val="MDPI42tablebody"/>
            </w:pPr>
            <w:r w:rsidRPr="00343F7F">
              <w:t>Amylose/Amylopectin</w:t>
            </w:r>
          </w:p>
        </w:tc>
        <w:tc>
          <w:tcPr>
            <w:tcW w:w="1031" w:type="dxa"/>
          </w:tcPr>
          <w:p w14:paraId="235BC6C4" w14:textId="77777777" w:rsidR="0059594E" w:rsidRPr="00343F7F" w:rsidRDefault="0059594E" w:rsidP="00CA5A42">
            <w:pPr>
              <w:pStyle w:val="MDPI42tablebody"/>
            </w:pPr>
            <w:r w:rsidRPr="00343F7F">
              <w:t>0.373</w:t>
            </w:r>
          </w:p>
        </w:tc>
        <w:tc>
          <w:tcPr>
            <w:tcW w:w="0" w:type="auto"/>
          </w:tcPr>
          <w:p w14:paraId="12E51703" w14:textId="77777777" w:rsidR="0059594E" w:rsidRPr="00343F7F" w:rsidRDefault="0059594E" w:rsidP="00CA5A42">
            <w:pPr>
              <w:pStyle w:val="MDPI42tablebody"/>
            </w:pPr>
            <w:r w:rsidRPr="00343F7F">
              <w:t>0.366</w:t>
            </w:r>
          </w:p>
        </w:tc>
        <w:tc>
          <w:tcPr>
            <w:tcW w:w="0" w:type="auto"/>
          </w:tcPr>
          <w:p w14:paraId="79B07E57" w14:textId="77777777" w:rsidR="0059594E" w:rsidRPr="00343F7F" w:rsidRDefault="0059594E" w:rsidP="00CA5A42">
            <w:pPr>
              <w:pStyle w:val="MDPI42tablebody"/>
            </w:pPr>
            <w:r w:rsidRPr="00343F7F">
              <w:t>0.341</w:t>
            </w:r>
          </w:p>
        </w:tc>
        <w:tc>
          <w:tcPr>
            <w:tcW w:w="0" w:type="auto"/>
          </w:tcPr>
          <w:p w14:paraId="02EBCEEA" w14:textId="77777777" w:rsidR="0059594E" w:rsidRPr="00343F7F" w:rsidRDefault="0059594E" w:rsidP="00CA5A42">
            <w:pPr>
              <w:pStyle w:val="MDPI42tablebody"/>
            </w:pPr>
            <w:r w:rsidRPr="00343F7F">
              <w:t>0.354</w:t>
            </w:r>
          </w:p>
        </w:tc>
        <w:tc>
          <w:tcPr>
            <w:tcW w:w="0" w:type="auto"/>
          </w:tcPr>
          <w:p w14:paraId="2B6D8B80" w14:textId="77777777" w:rsidR="0059594E" w:rsidRPr="00343F7F" w:rsidRDefault="0059594E" w:rsidP="00CA5A42">
            <w:pPr>
              <w:pStyle w:val="MDPI42tablebody"/>
            </w:pPr>
            <w:r w:rsidRPr="00343F7F">
              <w:t>0.343</w:t>
            </w:r>
          </w:p>
        </w:tc>
        <w:tc>
          <w:tcPr>
            <w:tcW w:w="0" w:type="auto"/>
          </w:tcPr>
          <w:p w14:paraId="248D7297" w14:textId="77777777" w:rsidR="0059594E" w:rsidRPr="00343F7F" w:rsidRDefault="0059594E" w:rsidP="00CA5A42">
            <w:pPr>
              <w:pStyle w:val="MDPI42tablebody"/>
            </w:pPr>
            <w:r w:rsidRPr="00343F7F">
              <w:t>0.342</w:t>
            </w:r>
          </w:p>
        </w:tc>
      </w:tr>
      <w:tr w:rsidR="0059594E" w:rsidRPr="00343F7F" w14:paraId="23E043EB" w14:textId="77777777" w:rsidTr="00CA5A42">
        <w:trPr>
          <w:trHeight w:val="283"/>
        </w:trPr>
        <w:tc>
          <w:tcPr>
            <w:tcW w:w="770" w:type="dxa"/>
            <w:vMerge/>
          </w:tcPr>
          <w:p w14:paraId="6409EFC4" w14:textId="77777777" w:rsidR="0059594E" w:rsidRPr="00343F7F" w:rsidRDefault="0059594E" w:rsidP="00CA5A42">
            <w:pPr>
              <w:pStyle w:val="MDPI42tablebody"/>
            </w:pPr>
          </w:p>
        </w:tc>
        <w:tc>
          <w:tcPr>
            <w:tcW w:w="2339" w:type="dxa"/>
          </w:tcPr>
          <w:p w14:paraId="6C400C90" w14:textId="77777777" w:rsidR="0059594E" w:rsidRPr="00343F7F" w:rsidRDefault="0059594E" w:rsidP="00CA5A42">
            <w:pPr>
              <w:pStyle w:val="MDPI42tablebody"/>
            </w:pPr>
            <w:r w:rsidRPr="00343F7F">
              <w:t>insol./sol. NSPS</w:t>
            </w:r>
          </w:p>
        </w:tc>
        <w:tc>
          <w:tcPr>
            <w:tcW w:w="1031" w:type="dxa"/>
          </w:tcPr>
          <w:p w14:paraId="702EF2C3" w14:textId="77777777" w:rsidR="0059594E" w:rsidRPr="00343F7F" w:rsidRDefault="0059594E" w:rsidP="00CA5A42">
            <w:pPr>
              <w:pStyle w:val="MDPI42tablebody"/>
            </w:pPr>
            <w:r w:rsidRPr="00343F7F">
              <w:t>1.789</w:t>
            </w:r>
          </w:p>
        </w:tc>
        <w:tc>
          <w:tcPr>
            <w:tcW w:w="0" w:type="auto"/>
          </w:tcPr>
          <w:p w14:paraId="542405D2" w14:textId="77777777" w:rsidR="0059594E" w:rsidRPr="00343F7F" w:rsidRDefault="0059594E" w:rsidP="00CA5A42">
            <w:pPr>
              <w:pStyle w:val="MDPI42tablebody"/>
            </w:pPr>
            <w:r w:rsidRPr="00343F7F">
              <w:t>1.693</w:t>
            </w:r>
          </w:p>
        </w:tc>
        <w:tc>
          <w:tcPr>
            <w:tcW w:w="0" w:type="auto"/>
          </w:tcPr>
          <w:p w14:paraId="0500212F" w14:textId="77777777" w:rsidR="0059594E" w:rsidRPr="00343F7F" w:rsidRDefault="0059594E" w:rsidP="00CA5A42">
            <w:pPr>
              <w:pStyle w:val="MDPI42tablebody"/>
            </w:pPr>
            <w:r w:rsidRPr="00343F7F">
              <w:t>1.765</w:t>
            </w:r>
          </w:p>
        </w:tc>
        <w:tc>
          <w:tcPr>
            <w:tcW w:w="0" w:type="auto"/>
          </w:tcPr>
          <w:p w14:paraId="7105BE05" w14:textId="77777777" w:rsidR="0059594E" w:rsidRPr="00343F7F" w:rsidRDefault="0059594E" w:rsidP="00CA5A42">
            <w:pPr>
              <w:pStyle w:val="MDPI42tablebody"/>
            </w:pPr>
            <w:r w:rsidRPr="00343F7F">
              <w:t>1.734</w:t>
            </w:r>
          </w:p>
        </w:tc>
        <w:tc>
          <w:tcPr>
            <w:tcW w:w="0" w:type="auto"/>
          </w:tcPr>
          <w:p w14:paraId="0457BDA1" w14:textId="77777777" w:rsidR="0059594E" w:rsidRPr="00343F7F" w:rsidRDefault="0059594E" w:rsidP="00CA5A42">
            <w:pPr>
              <w:pStyle w:val="MDPI42tablebody"/>
            </w:pPr>
            <w:r w:rsidRPr="00343F7F">
              <w:t>2.284</w:t>
            </w:r>
          </w:p>
        </w:tc>
        <w:tc>
          <w:tcPr>
            <w:tcW w:w="0" w:type="auto"/>
          </w:tcPr>
          <w:p w14:paraId="35128E0C" w14:textId="77777777" w:rsidR="0059594E" w:rsidRPr="00343F7F" w:rsidRDefault="0059594E" w:rsidP="00CA5A42">
            <w:pPr>
              <w:pStyle w:val="MDPI42tablebody"/>
            </w:pPr>
            <w:r w:rsidRPr="00343F7F">
              <w:t>1.930</w:t>
            </w:r>
          </w:p>
        </w:tc>
      </w:tr>
      <w:tr w:rsidR="0059594E" w:rsidRPr="00343F7F" w14:paraId="5B3A46B2" w14:textId="77777777" w:rsidTr="00CA5A42">
        <w:trPr>
          <w:trHeight w:val="270"/>
        </w:trPr>
        <w:tc>
          <w:tcPr>
            <w:tcW w:w="770" w:type="dxa"/>
            <w:vMerge/>
          </w:tcPr>
          <w:p w14:paraId="6D9A54E0" w14:textId="77777777" w:rsidR="0059594E" w:rsidRPr="00343F7F" w:rsidRDefault="0059594E" w:rsidP="00CA5A42">
            <w:pPr>
              <w:pStyle w:val="MDPI42tablebody"/>
            </w:pPr>
          </w:p>
        </w:tc>
        <w:tc>
          <w:tcPr>
            <w:tcW w:w="2339" w:type="dxa"/>
          </w:tcPr>
          <w:p w14:paraId="54B712A7" w14:textId="77777777" w:rsidR="0059594E" w:rsidRPr="00343F7F" w:rsidRDefault="0059594E" w:rsidP="00CA5A42">
            <w:pPr>
              <w:pStyle w:val="MDPI42tablebody"/>
            </w:pPr>
            <w:r w:rsidRPr="00343F7F">
              <w:t>sol. Protein [%]</w:t>
            </w:r>
            <w:r w:rsidRPr="00343F7F">
              <w:rPr>
                <w:vertAlign w:val="superscript"/>
              </w:rPr>
              <w:t>a</w:t>
            </w:r>
          </w:p>
        </w:tc>
        <w:tc>
          <w:tcPr>
            <w:tcW w:w="1031" w:type="dxa"/>
          </w:tcPr>
          <w:p w14:paraId="0E53857C" w14:textId="77777777" w:rsidR="0059594E" w:rsidRPr="00343F7F" w:rsidRDefault="0059594E" w:rsidP="00CA5A42">
            <w:pPr>
              <w:pStyle w:val="MDPI42tablebody"/>
            </w:pPr>
            <w:r w:rsidRPr="00343F7F">
              <w:t>33.95</w:t>
            </w:r>
          </w:p>
        </w:tc>
        <w:tc>
          <w:tcPr>
            <w:tcW w:w="0" w:type="auto"/>
          </w:tcPr>
          <w:p w14:paraId="3534A058" w14:textId="77777777" w:rsidR="0059594E" w:rsidRPr="00343F7F" w:rsidRDefault="0059594E" w:rsidP="00CA5A42">
            <w:pPr>
              <w:pStyle w:val="MDPI42tablebody"/>
            </w:pPr>
            <w:r w:rsidRPr="00343F7F">
              <w:t>26.81</w:t>
            </w:r>
          </w:p>
        </w:tc>
        <w:tc>
          <w:tcPr>
            <w:tcW w:w="0" w:type="auto"/>
          </w:tcPr>
          <w:p w14:paraId="3EF80F95" w14:textId="77777777" w:rsidR="0059594E" w:rsidRPr="00343F7F" w:rsidRDefault="0059594E" w:rsidP="00CA5A42">
            <w:pPr>
              <w:pStyle w:val="MDPI42tablebody"/>
            </w:pPr>
            <w:r w:rsidRPr="00343F7F">
              <w:t>23.64</w:t>
            </w:r>
          </w:p>
        </w:tc>
        <w:tc>
          <w:tcPr>
            <w:tcW w:w="0" w:type="auto"/>
          </w:tcPr>
          <w:p w14:paraId="4D7AA922" w14:textId="77777777" w:rsidR="0059594E" w:rsidRPr="00343F7F" w:rsidRDefault="0059594E" w:rsidP="00CA5A42">
            <w:pPr>
              <w:pStyle w:val="MDPI42tablebody"/>
            </w:pPr>
            <w:r w:rsidRPr="00343F7F">
              <w:t>25.37</w:t>
            </w:r>
          </w:p>
        </w:tc>
        <w:tc>
          <w:tcPr>
            <w:tcW w:w="0" w:type="auto"/>
          </w:tcPr>
          <w:p w14:paraId="75B76DAB" w14:textId="77777777" w:rsidR="0059594E" w:rsidRPr="00343F7F" w:rsidRDefault="0059594E" w:rsidP="00CA5A42">
            <w:pPr>
              <w:pStyle w:val="MDPI42tablebody"/>
            </w:pPr>
            <w:r w:rsidRPr="00343F7F">
              <w:t>24.00</w:t>
            </w:r>
          </w:p>
        </w:tc>
        <w:tc>
          <w:tcPr>
            <w:tcW w:w="0" w:type="auto"/>
          </w:tcPr>
          <w:p w14:paraId="18F71DAD" w14:textId="77777777" w:rsidR="0059594E" w:rsidRPr="00343F7F" w:rsidRDefault="0059594E" w:rsidP="00CA5A42">
            <w:pPr>
              <w:pStyle w:val="MDPI42tablebody"/>
            </w:pPr>
            <w:r w:rsidRPr="00343F7F">
              <w:t>22.47</w:t>
            </w:r>
          </w:p>
        </w:tc>
      </w:tr>
      <w:tr w:rsidR="0059594E" w:rsidRPr="00343F7F" w14:paraId="6A6FE490" w14:textId="77777777" w:rsidTr="00CA5A42">
        <w:trPr>
          <w:trHeight w:val="283"/>
        </w:trPr>
        <w:tc>
          <w:tcPr>
            <w:tcW w:w="770" w:type="dxa"/>
            <w:vMerge w:val="restart"/>
            <w:textDirection w:val="btLr"/>
          </w:tcPr>
          <w:p w14:paraId="65B6F420" w14:textId="77777777" w:rsidR="0059594E" w:rsidRPr="00343F7F" w:rsidRDefault="0059594E" w:rsidP="00CA5A42">
            <w:pPr>
              <w:pStyle w:val="MDPI42tablebody"/>
            </w:pPr>
            <w:r w:rsidRPr="00343F7F">
              <w:t xml:space="preserve">Starch </w:t>
            </w:r>
          </w:p>
        </w:tc>
        <w:tc>
          <w:tcPr>
            <w:tcW w:w="2339" w:type="dxa"/>
          </w:tcPr>
          <w:p w14:paraId="36C06B2F" w14:textId="77777777" w:rsidR="0059594E" w:rsidRPr="00343F7F" w:rsidRDefault="0059594E" w:rsidP="00CA5A42">
            <w:pPr>
              <w:pStyle w:val="MDPI42tablebody"/>
              <w:rPr>
                <w:lang w:val="de-DE"/>
              </w:rPr>
            </w:pPr>
            <w:r w:rsidRPr="00343F7F">
              <w:rPr>
                <w:lang w:val="de-DE"/>
              </w:rPr>
              <w:t>Protein I/II</w:t>
            </w:r>
            <w:r w:rsidRPr="00AF2C5B">
              <w:rPr>
                <w:vertAlign w:val="superscript"/>
                <w:lang w:val="de-DE"/>
              </w:rPr>
              <w:t>b</w:t>
            </w:r>
            <w:r w:rsidRPr="00343F7F">
              <w:rPr>
                <w:lang w:val="de-DE"/>
              </w:rPr>
              <w:t xml:space="preserve"> [% in dm]</w:t>
            </w:r>
          </w:p>
        </w:tc>
        <w:tc>
          <w:tcPr>
            <w:tcW w:w="1031" w:type="dxa"/>
          </w:tcPr>
          <w:p w14:paraId="0EDCB1B6" w14:textId="77777777" w:rsidR="0059594E" w:rsidRPr="00343F7F" w:rsidRDefault="0059594E" w:rsidP="00CA5A42">
            <w:pPr>
              <w:pStyle w:val="MDPI42tablebody"/>
            </w:pPr>
            <w:r w:rsidRPr="00343F7F">
              <w:t>0.41/0.62</w:t>
            </w:r>
          </w:p>
        </w:tc>
        <w:tc>
          <w:tcPr>
            <w:tcW w:w="0" w:type="auto"/>
          </w:tcPr>
          <w:p w14:paraId="439A391B" w14:textId="77777777" w:rsidR="0059594E" w:rsidRPr="00343F7F" w:rsidRDefault="0059594E" w:rsidP="00CA5A42">
            <w:pPr>
              <w:pStyle w:val="MDPI42tablebody"/>
            </w:pPr>
            <w:r w:rsidRPr="00343F7F">
              <w:t>0.37/1.1</w:t>
            </w:r>
          </w:p>
        </w:tc>
        <w:tc>
          <w:tcPr>
            <w:tcW w:w="0" w:type="auto"/>
          </w:tcPr>
          <w:p w14:paraId="0E8D9E2C" w14:textId="77777777" w:rsidR="0059594E" w:rsidRPr="00343F7F" w:rsidRDefault="0059594E" w:rsidP="00CA5A42">
            <w:pPr>
              <w:pStyle w:val="MDPI42tablebody"/>
            </w:pPr>
            <w:r w:rsidRPr="00343F7F">
              <w:t>1.08/1.6</w:t>
            </w:r>
          </w:p>
        </w:tc>
        <w:tc>
          <w:tcPr>
            <w:tcW w:w="0" w:type="auto"/>
          </w:tcPr>
          <w:p w14:paraId="69F9BDE5" w14:textId="77777777" w:rsidR="0059594E" w:rsidRPr="00343F7F" w:rsidRDefault="0059594E" w:rsidP="00CA5A42">
            <w:pPr>
              <w:pStyle w:val="MDPI42tablebody"/>
            </w:pPr>
            <w:r w:rsidRPr="00343F7F">
              <w:t>0.29/0.99</w:t>
            </w:r>
          </w:p>
        </w:tc>
        <w:tc>
          <w:tcPr>
            <w:tcW w:w="0" w:type="auto"/>
          </w:tcPr>
          <w:p w14:paraId="2CF6F813" w14:textId="77777777" w:rsidR="0059594E" w:rsidRPr="00343F7F" w:rsidRDefault="0059594E" w:rsidP="00CA5A42">
            <w:pPr>
              <w:pStyle w:val="MDPI42tablebody"/>
            </w:pPr>
            <w:r w:rsidRPr="00343F7F">
              <w:t>0.38/1.0</w:t>
            </w:r>
          </w:p>
        </w:tc>
        <w:tc>
          <w:tcPr>
            <w:tcW w:w="0" w:type="auto"/>
          </w:tcPr>
          <w:p w14:paraId="1997AA60" w14:textId="77777777" w:rsidR="0059594E" w:rsidRPr="00343F7F" w:rsidRDefault="0059594E" w:rsidP="00CA5A42">
            <w:pPr>
              <w:pStyle w:val="MDPI42tablebody"/>
            </w:pPr>
            <w:r w:rsidRPr="00343F7F">
              <w:t>0.44/1.51</w:t>
            </w:r>
          </w:p>
        </w:tc>
      </w:tr>
      <w:tr w:rsidR="0059594E" w:rsidRPr="00343F7F" w14:paraId="0AC628BA" w14:textId="77777777" w:rsidTr="00CA5A42">
        <w:trPr>
          <w:trHeight w:val="270"/>
        </w:trPr>
        <w:tc>
          <w:tcPr>
            <w:tcW w:w="770" w:type="dxa"/>
            <w:vMerge/>
          </w:tcPr>
          <w:p w14:paraId="61A05149" w14:textId="77777777" w:rsidR="0059594E" w:rsidRPr="00343F7F" w:rsidRDefault="0059594E" w:rsidP="00CA5A42">
            <w:pPr>
              <w:pStyle w:val="MDPI42tablebody"/>
            </w:pPr>
          </w:p>
        </w:tc>
        <w:tc>
          <w:tcPr>
            <w:tcW w:w="2339" w:type="dxa"/>
          </w:tcPr>
          <w:p w14:paraId="5E5B49B7" w14:textId="77777777" w:rsidR="0059594E" w:rsidRPr="00343F7F" w:rsidRDefault="0059594E" w:rsidP="00CA5A42">
            <w:pPr>
              <w:pStyle w:val="MDPI42tablebody"/>
            </w:pPr>
            <w:r w:rsidRPr="00343F7F">
              <w:t>Pentosans [% in dm]</w:t>
            </w:r>
          </w:p>
        </w:tc>
        <w:tc>
          <w:tcPr>
            <w:tcW w:w="1031" w:type="dxa"/>
          </w:tcPr>
          <w:p w14:paraId="6F27D668" w14:textId="77777777" w:rsidR="0059594E" w:rsidRPr="00343F7F" w:rsidRDefault="0059594E" w:rsidP="00CA5A42">
            <w:pPr>
              <w:pStyle w:val="MDPI42tablebody"/>
            </w:pPr>
            <w:r w:rsidRPr="00343F7F">
              <w:t>0.022</w:t>
            </w:r>
          </w:p>
        </w:tc>
        <w:tc>
          <w:tcPr>
            <w:tcW w:w="0" w:type="auto"/>
          </w:tcPr>
          <w:p w14:paraId="66594752" w14:textId="77777777" w:rsidR="0059594E" w:rsidRPr="00343F7F" w:rsidRDefault="0059594E" w:rsidP="00CA5A42">
            <w:pPr>
              <w:pStyle w:val="MDPI42tablebody"/>
            </w:pPr>
            <w:r w:rsidRPr="00343F7F">
              <w:t>0.034</w:t>
            </w:r>
          </w:p>
        </w:tc>
        <w:tc>
          <w:tcPr>
            <w:tcW w:w="0" w:type="auto"/>
          </w:tcPr>
          <w:p w14:paraId="0A11F23A" w14:textId="77777777" w:rsidR="0059594E" w:rsidRPr="00343F7F" w:rsidRDefault="0059594E" w:rsidP="00CA5A42">
            <w:pPr>
              <w:pStyle w:val="MDPI42tablebody"/>
            </w:pPr>
            <w:r w:rsidRPr="00343F7F">
              <w:t>0.099</w:t>
            </w:r>
          </w:p>
        </w:tc>
        <w:tc>
          <w:tcPr>
            <w:tcW w:w="0" w:type="auto"/>
          </w:tcPr>
          <w:p w14:paraId="6D8661F3" w14:textId="77777777" w:rsidR="0059594E" w:rsidRPr="00343F7F" w:rsidRDefault="0059594E" w:rsidP="00CA5A42">
            <w:pPr>
              <w:pStyle w:val="MDPI42tablebody"/>
            </w:pPr>
            <w:r w:rsidRPr="00343F7F">
              <w:t>0.166</w:t>
            </w:r>
          </w:p>
        </w:tc>
        <w:tc>
          <w:tcPr>
            <w:tcW w:w="0" w:type="auto"/>
          </w:tcPr>
          <w:p w14:paraId="5768A109" w14:textId="77777777" w:rsidR="0059594E" w:rsidRPr="00343F7F" w:rsidRDefault="0059594E" w:rsidP="00CA5A42">
            <w:pPr>
              <w:pStyle w:val="MDPI42tablebody"/>
            </w:pPr>
            <w:r w:rsidRPr="00343F7F">
              <w:t>0.133</w:t>
            </w:r>
          </w:p>
        </w:tc>
        <w:tc>
          <w:tcPr>
            <w:tcW w:w="0" w:type="auto"/>
          </w:tcPr>
          <w:p w14:paraId="63F6B68D" w14:textId="77777777" w:rsidR="0059594E" w:rsidRPr="00343F7F" w:rsidRDefault="0059594E" w:rsidP="00CA5A42">
            <w:pPr>
              <w:pStyle w:val="MDPI42tablebody"/>
            </w:pPr>
            <w:r w:rsidRPr="00343F7F">
              <w:t>0.199</w:t>
            </w:r>
          </w:p>
        </w:tc>
      </w:tr>
      <w:tr w:rsidR="0059594E" w:rsidRPr="00343F7F" w14:paraId="3C086107" w14:textId="77777777" w:rsidTr="00CA5A42">
        <w:trPr>
          <w:trHeight w:val="283"/>
        </w:trPr>
        <w:tc>
          <w:tcPr>
            <w:tcW w:w="770" w:type="dxa"/>
            <w:vMerge/>
          </w:tcPr>
          <w:p w14:paraId="6F151174" w14:textId="77777777" w:rsidR="0059594E" w:rsidRPr="00343F7F" w:rsidRDefault="0059594E" w:rsidP="00CA5A42">
            <w:pPr>
              <w:pStyle w:val="MDPI42tablebody"/>
            </w:pPr>
          </w:p>
        </w:tc>
        <w:tc>
          <w:tcPr>
            <w:tcW w:w="2339" w:type="dxa"/>
          </w:tcPr>
          <w:p w14:paraId="164B7D96" w14:textId="77777777" w:rsidR="0059594E" w:rsidRPr="00343F7F" w:rsidRDefault="0059594E" w:rsidP="00CA5A42">
            <w:pPr>
              <w:pStyle w:val="MDPI42tablebody"/>
            </w:pPr>
            <w:r w:rsidRPr="00343F7F">
              <w:t>Glucans [% in dm]</w:t>
            </w:r>
          </w:p>
        </w:tc>
        <w:tc>
          <w:tcPr>
            <w:tcW w:w="1031" w:type="dxa"/>
          </w:tcPr>
          <w:p w14:paraId="691DB370" w14:textId="77777777" w:rsidR="0059594E" w:rsidRPr="00343F7F" w:rsidRDefault="0059594E" w:rsidP="00CA5A42">
            <w:pPr>
              <w:pStyle w:val="MDPI42tablebody"/>
            </w:pPr>
            <w:r w:rsidRPr="00343F7F">
              <w:t>-</w:t>
            </w:r>
          </w:p>
        </w:tc>
        <w:tc>
          <w:tcPr>
            <w:tcW w:w="0" w:type="auto"/>
          </w:tcPr>
          <w:p w14:paraId="3379C89F" w14:textId="77777777" w:rsidR="0059594E" w:rsidRPr="00343F7F" w:rsidRDefault="0059594E" w:rsidP="00CA5A42">
            <w:pPr>
              <w:pStyle w:val="MDPI42tablebody"/>
            </w:pPr>
            <w:r w:rsidRPr="00343F7F">
              <w:t>0.046</w:t>
            </w:r>
          </w:p>
        </w:tc>
        <w:tc>
          <w:tcPr>
            <w:tcW w:w="0" w:type="auto"/>
          </w:tcPr>
          <w:p w14:paraId="62125C0B" w14:textId="77777777" w:rsidR="0059594E" w:rsidRPr="00343F7F" w:rsidRDefault="0059594E" w:rsidP="00CA5A42">
            <w:pPr>
              <w:pStyle w:val="MDPI42tablebody"/>
            </w:pPr>
            <w:r w:rsidRPr="00343F7F">
              <w:t>0.066</w:t>
            </w:r>
          </w:p>
        </w:tc>
        <w:tc>
          <w:tcPr>
            <w:tcW w:w="0" w:type="auto"/>
          </w:tcPr>
          <w:p w14:paraId="7561FB7E" w14:textId="77777777" w:rsidR="0059594E" w:rsidRPr="00343F7F" w:rsidRDefault="0059594E" w:rsidP="00CA5A42">
            <w:pPr>
              <w:pStyle w:val="MDPI42tablebody"/>
            </w:pPr>
            <w:r w:rsidRPr="00343F7F">
              <w:t>0.166</w:t>
            </w:r>
          </w:p>
        </w:tc>
        <w:tc>
          <w:tcPr>
            <w:tcW w:w="0" w:type="auto"/>
          </w:tcPr>
          <w:p w14:paraId="4AFA0762" w14:textId="77777777" w:rsidR="0059594E" w:rsidRPr="00343F7F" w:rsidRDefault="0059594E" w:rsidP="00CA5A42">
            <w:pPr>
              <w:pStyle w:val="MDPI42tablebody"/>
            </w:pPr>
            <w:r w:rsidRPr="00343F7F">
              <w:t>0.100</w:t>
            </w:r>
          </w:p>
        </w:tc>
        <w:tc>
          <w:tcPr>
            <w:tcW w:w="0" w:type="auto"/>
          </w:tcPr>
          <w:p w14:paraId="74FA291E" w14:textId="77777777" w:rsidR="0059594E" w:rsidRPr="00343F7F" w:rsidRDefault="0059594E" w:rsidP="00CA5A42">
            <w:pPr>
              <w:pStyle w:val="MDPI42tablebody"/>
            </w:pPr>
            <w:r w:rsidRPr="00343F7F">
              <w:t>0.287</w:t>
            </w:r>
          </w:p>
        </w:tc>
      </w:tr>
      <w:tr w:rsidR="0059594E" w:rsidRPr="00343F7F" w14:paraId="5C350A59" w14:textId="77777777" w:rsidTr="00CA5A42">
        <w:trPr>
          <w:trHeight w:val="553"/>
        </w:trPr>
        <w:tc>
          <w:tcPr>
            <w:tcW w:w="770" w:type="dxa"/>
            <w:vMerge/>
          </w:tcPr>
          <w:p w14:paraId="287F3092" w14:textId="77777777" w:rsidR="0059594E" w:rsidRPr="00343F7F" w:rsidRDefault="0059594E" w:rsidP="00CA5A42">
            <w:pPr>
              <w:pStyle w:val="MDPI42tablebody"/>
            </w:pPr>
          </w:p>
        </w:tc>
        <w:tc>
          <w:tcPr>
            <w:tcW w:w="2339" w:type="dxa"/>
          </w:tcPr>
          <w:p w14:paraId="32772183" w14:textId="77777777" w:rsidR="0059594E" w:rsidRPr="00343F7F" w:rsidRDefault="0059594E" w:rsidP="00CA5A42">
            <w:pPr>
              <w:pStyle w:val="MDPI42tablebody"/>
              <w:rPr>
                <w:lang w:val="de-DE"/>
              </w:rPr>
            </w:pPr>
            <w:r w:rsidRPr="00343F7F">
              <w:rPr>
                <w:lang w:val="de-DE"/>
              </w:rPr>
              <w:t>res. Enthalpy I/II</w:t>
            </w:r>
            <w:r w:rsidRPr="00343F7F">
              <w:rPr>
                <w:vertAlign w:val="superscript"/>
                <w:lang w:val="de-DE"/>
              </w:rPr>
              <w:t>b</w:t>
            </w:r>
            <w:r w:rsidRPr="00343F7F">
              <w:rPr>
                <w:lang w:val="de-DE"/>
              </w:rPr>
              <w:t xml:space="preserve"> </w:t>
            </w:r>
          </w:p>
          <w:p w14:paraId="1F4D7B94" w14:textId="77777777" w:rsidR="0059594E" w:rsidRPr="00343F7F" w:rsidRDefault="0059594E" w:rsidP="00CA5A42">
            <w:pPr>
              <w:pStyle w:val="MDPI42tablebody"/>
              <w:rPr>
                <w:vertAlign w:val="superscript"/>
                <w:lang w:val="de-DE"/>
              </w:rPr>
            </w:pPr>
            <w:r w:rsidRPr="00343F7F">
              <w:rPr>
                <w:lang w:val="de-DE"/>
              </w:rPr>
              <w:t>[J/g dm]</w:t>
            </w:r>
            <w:r w:rsidRPr="00343F7F">
              <w:rPr>
                <w:vertAlign w:val="superscript"/>
                <w:lang w:val="de-DE"/>
              </w:rPr>
              <w:t>c</w:t>
            </w:r>
          </w:p>
        </w:tc>
        <w:tc>
          <w:tcPr>
            <w:tcW w:w="1031" w:type="dxa"/>
          </w:tcPr>
          <w:p w14:paraId="7A8AA033" w14:textId="77777777" w:rsidR="0059594E" w:rsidRPr="00343F7F" w:rsidRDefault="0059594E" w:rsidP="00CA5A42">
            <w:pPr>
              <w:pStyle w:val="MDPI42tablebody"/>
            </w:pPr>
            <w:r w:rsidRPr="00343F7F">
              <w:t>0.26/0.09</w:t>
            </w:r>
          </w:p>
        </w:tc>
        <w:tc>
          <w:tcPr>
            <w:tcW w:w="0" w:type="auto"/>
          </w:tcPr>
          <w:p w14:paraId="3330B0A6" w14:textId="77777777" w:rsidR="0059594E" w:rsidRPr="00343F7F" w:rsidRDefault="0059594E" w:rsidP="00CA5A42">
            <w:pPr>
              <w:pStyle w:val="MDPI42tablebody"/>
            </w:pPr>
            <w:r w:rsidRPr="00343F7F">
              <w:t>0.30/0.15</w:t>
            </w:r>
          </w:p>
        </w:tc>
        <w:tc>
          <w:tcPr>
            <w:tcW w:w="0" w:type="auto"/>
          </w:tcPr>
          <w:p w14:paraId="6DF5AE56" w14:textId="77777777" w:rsidR="0059594E" w:rsidRPr="00343F7F" w:rsidRDefault="0059594E" w:rsidP="00CA5A42">
            <w:pPr>
              <w:pStyle w:val="MDPI42tablebody"/>
            </w:pPr>
            <w:r w:rsidRPr="00343F7F">
              <w:t>0.41/0.26</w:t>
            </w:r>
          </w:p>
        </w:tc>
        <w:tc>
          <w:tcPr>
            <w:tcW w:w="0" w:type="auto"/>
          </w:tcPr>
          <w:p w14:paraId="052E17E0" w14:textId="77777777" w:rsidR="0059594E" w:rsidRPr="00343F7F" w:rsidRDefault="0059594E" w:rsidP="00CA5A42">
            <w:pPr>
              <w:pStyle w:val="MDPI42tablebody"/>
            </w:pPr>
            <w:r w:rsidRPr="00343F7F">
              <w:t>0.35/0.11</w:t>
            </w:r>
          </w:p>
        </w:tc>
        <w:tc>
          <w:tcPr>
            <w:tcW w:w="0" w:type="auto"/>
          </w:tcPr>
          <w:p w14:paraId="54569EF3" w14:textId="77777777" w:rsidR="0059594E" w:rsidRPr="00343F7F" w:rsidRDefault="0059594E" w:rsidP="00CA5A42">
            <w:pPr>
              <w:pStyle w:val="MDPI42tablebody"/>
            </w:pPr>
            <w:r w:rsidRPr="00343F7F">
              <w:t>0.23/1.80</w:t>
            </w:r>
          </w:p>
        </w:tc>
        <w:tc>
          <w:tcPr>
            <w:tcW w:w="0" w:type="auto"/>
          </w:tcPr>
          <w:p w14:paraId="1A1CC16C" w14:textId="77777777" w:rsidR="0059594E" w:rsidRPr="00343F7F" w:rsidRDefault="0059594E" w:rsidP="00CA5A42">
            <w:pPr>
              <w:pStyle w:val="MDPI42tablebody"/>
            </w:pPr>
            <w:r w:rsidRPr="00343F7F">
              <w:t>2.20/1.86</w:t>
            </w:r>
          </w:p>
        </w:tc>
      </w:tr>
      <w:tr w:rsidR="0059594E" w:rsidRPr="00343F7F" w14:paraId="56256C5B" w14:textId="77777777" w:rsidTr="00CA5A42">
        <w:trPr>
          <w:trHeight w:val="270"/>
        </w:trPr>
        <w:tc>
          <w:tcPr>
            <w:tcW w:w="770" w:type="dxa"/>
            <w:vMerge w:val="restart"/>
            <w:textDirection w:val="btLr"/>
          </w:tcPr>
          <w:p w14:paraId="79DAE86C" w14:textId="77777777" w:rsidR="0059594E" w:rsidRPr="00343F7F" w:rsidRDefault="0059594E" w:rsidP="00CA5A42">
            <w:pPr>
              <w:pStyle w:val="MDPI42tablebody"/>
            </w:pPr>
            <w:r w:rsidRPr="00343F7F">
              <w:t xml:space="preserve">Gel </w:t>
            </w:r>
          </w:p>
        </w:tc>
        <w:tc>
          <w:tcPr>
            <w:tcW w:w="2339" w:type="dxa"/>
          </w:tcPr>
          <w:p w14:paraId="5E136D3F" w14:textId="77777777" w:rsidR="0059594E" w:rsidRPr="00343F7F" w:rsidRDefault="0059594E" w:rsidP="00CA5A42">
            <w:pPr>
              <w:pStyle w:val="MDPI42tablebody"/>
            </w:pPr>
            <w:r w:rsidRPr="00343F7F">
              <w:t>Protein [% in dm]</w:t>
            </w:r>
          </w:p>
        </w:tc>
        <w:tc>
          <w:tcPr>
            <w:tcW w:w="1031" w:type="dxa"/>
          </w:tcPr>
          <w:p w14:paraId="2A52E706" w14:textId="77777777" w:rsidR="0059594E" w:rsidRPr="00343F7F" w:rsidRDefault="0059594E" w:rsidP="00CA5A42">
            <w:pPr>
              <w:pStyle w:val="MDPI42tablebody"/>
            </w:pPr>
            <w:r w:rsidRPr="00343F7F">
              <w:t>17.84</w:t>
            </w:r>
          </w:p>
        </w:tc>
        <w:tc>
          <w:tcPr>
            <w:tcW w:w="0" w:type="auto"/>
          </w:tcPr>
          <w:p w14:paraId="4975A28D" w14:textId="77777777" w:rsidR="0059594E" w:rsidRPr="00343F7F" w:rsidRDefault="0059594E" w:rsidP="00CA5A42">
            <w:pPr>
              <w:pStyle w:val="MDPI42tablebody"/>
            </w:pPr>
            <w:r w:rsidRPr="00343F7F">
              <w:t>16.00</w:t>
            </w:r>
          </w:p>
        </w:tc>
        <w:tc>
          <w:tcPr>
            <w:tcW w:w="0" w:type="auto"/>
          </w:tcPr>
          <w:p w14:paraId="40E9DF1A" w14:textId="77777777" w:rsidR="0059594E" w:rsidRPr="00343F7F" w:rsidRDefault="0059594E" w:rsidP="00CA5A42">
            <w:pPr>
              <w:pStyle w:val="MDPI42tablebody"/>
            </w:pPr>
            <w:r w:rsidRPr="00343F7F">
              <w:t>19.49</w:t>
            </w:r>
          </w:p>
        </w:tc>
        <w:tc>
          <w:tcPr>
            <w:tcW w:w="0" w:type="auto"/>
          </w:tcPr>
          <w:p w14:paraId="6720C727" w14:textId="77777777" w:rsidR="0059594E" w:rsidRPr="00343F7F" w:rsidRDefault="0059594E" w:rsidP="00CA5A42">
            <w:pPr>
              <w:pStyle w:val="MDPI42tablebody"/>
            </w:pPr>
            <w:r w:rsidRPr="00343F7F">
              <w:t>15.45</w:t>
            </w:r>
          </w:p>
        </w:tc>
        <w:tc>
          <w:tcPr>
            <w:tcW w:w="0" w:type="auto"/>
          </w:tcPr>
          <w:p w14:paraId="6F8513C8" w14:textId="77777777" w:rsidR="0059594E" w:rsidRPr="00343F7F" w:rsidRDefault="0059594E" w:rsidP="00CA5A42">
            <w:pPr>
              <w:pStyle w:val="MDPI42tablebody"/>
            </w:pPr>
            <w:r w:rsidRPr="00343F7F">
              <w:t>22.48</w:t>
            </w:r>
          </w:p>
        </w:tc>
        <w:tc>
          <w:tcPr>
            <w:tcW w:w="0" w:type="auto"/>
          </w:tcPr>
          <w:p w14:paraId="5F54E015" w14:textId="77777777" w:rsidR="0059594E" w:rsidRPr="00343F7F" w:rsidRDefault="0059594E" w:rsidP="00CA5A42">
            <w:pPr>
              <w:pStyle w:val="MDPI42tablebody"/>
            </w:pPr>
            <w:r w:rsidRPr="00343F7F">
              <w:t>20.38</w:t>
            </w:r>
          </w:p>
        </w:tc>
      </w:tr>
      <w:tr w:rsidR="0059594E" w:rsidRPr="00343F7F" w14:paraId="4A8427FA" w14:textId="77777777" w:rsidTr="00CA5A42">
        <w:trPr>
          <w:trHeight w:val="270"/>
        </w:trPr>
        <w:tc>
          <w:tcPr>
            <w:tcW w:w="770" w:type="dxa"/>
            <w:vMerge/>
          </w:tcPr>
          <w:p w14:paraId="74BABA05" w14:textId="77777777" w:rsidR="0059594E" w:rsidRPr="00343F7F" w:rsidRDefault="0059594E" w:rsidP="00CA5A42">
            <w:pPr>
              <w:pStyle w:val="MDPI42tablebody"/>
            </w:pPr>
          </w:p>
        </w:tc>
        <w:tc>
          <w:tcPr>
            <w:tcW w:w="2339" w:type="dxa"/>
          </w:tcPr>
          <w:p w14:paraId="3A7F3F4A" w14:textId="77777777" w:rsidR="0059594E" w:rsidRPr="00343F7F" w:rsidRDefault="0059594E" w:rsidP="00CA5A42">
            <w:pPr>
              <w:pStyle w:val="MDPI42tablebody"/>
            </w:pPr>
            <w:r w:rsidRPr="00343F7F">
              <w:t>NSPS [% in dm]</w:t>
            </w:r>
          </w:p>
        </w:tc>
        <w:tc>
          <w:tcPr>
            <w:tcW w:w="1031" w:type="dxa"/>
          </w:tcPr>
          <w:p w14:paraId="3EABBBE5" w14:textId="77777777" w:rsidR="0059594E" w:rsidRPr="00343F7F" w:rsidRDefault="0059594E" w:rsidP="00CA5A42">
            <w:pPr>
              <w:pStyle w:val="MDPI42tablebody"/>
            </w:pPr>
            <w:r w:rsidRPr="00343F7F">
              <w:t>9.21</w:t>
            </w:r>
          </w:p>
        </w:tc>
        <w:tc>
          <w:tcPr>
            <w:tcW w:w="0" w:type="auto"/>
          </w:tcPr>
          <w:p w14:paraId="5D541B01" w14:textId="77777777" w:rsidR="0059594E" w:rsidRPr="00343F7F" w:rsidRDefault="0059594E" w:rsidP="00CA5A42">
            <w:pPr>
              <w:pStyle w:val="MDPI42tablebody"/>
            </w:pPr>
            <w:r w:rsidRPr="00343F7F">
              <w:t>6.40</w:t>
            </w:r>
          </w:p>
        </w:tc>
        <w:tc>
          <w:tcPr>
            <w:tcW w:w="0" w:type="auto"/>
          </w:tcPr>
          <w:p w14:paraId="7E9CD4E5" w14:textId="77777777" w:rsidR="0059594E" w:rsidRPr="00343F7F" w:rsidRDefault="0059594E" w:rsidP="00CA5A42">
            <w:pPr>
              <w:pStyle w:val="MDPI42tablebody"/>
            </w:pPr>
            <w:r w:rsidRPr="00343F7F">
              <w:t>14.68</w:t>
            </w:r>
          </w:p>
        </w:tc>
        <w:tc>
          <w:tcPr>
            <w:tcW w:w="0" w:type="auto"/>
          </w:tcPr>
          <w:p w14:paraId="61A045BB" w14:textId="77777777" w:rsidR="0059594E" w:rsidRPr="00343F7F" w:rsidRDefault="0059594E" w:rsidP="00CA5A42">
            <w:pPr>
              <w:pStyle w:val="MDPI42tablebody"/>
            </w:pPr>
            <w:r w:rsidRPr="00343F7F">
              <w:t>12.83</w:t>
            </w:r>
          </w:p>
        </w:tc>
        <w:tc>
          <w:tcPr>
            <w:tcW w:w="0" w:type="auto"/>
          </w:tcPr>
          <w:p w14:paraId="5CA0108A" w14:textId="77777777" w:rsidR="0059594E" w:rsidRPr="00343F7F" w:rsidRDefault="0059594E" w:rsidP="00CA5A42">
            <w:pPr>
              <w:pStyle w:val="MDPI42tablebody"/>
            </w:pPr>
            <w:r w:rsidRPr="00343F7F">
              <w:t>15.23</w:t>
            </w:r>
          </w:p>
        </w:tc>
        <w:tc>
          <w:tcPr>
            <w:tcW w:w="0" w:type="auto"/>
          </w:tcPr>
          <w:p w14:paraId="03A776C5" w14:textId="77777777" w:rsidR="0059594E" w:rsidRPr="00343F7F" w:rsidRDefault="0059594E" w:rsidP="00CA5A42">
            <w:pPr>
              <w:pStyle w:val="MDPI42tablebody"/>
            </w:pPr>
            <w:r w:rsidRPr="00343F7F">
              <w:t>14.24</w:t>
            </w:r>
          </w:p>
        </w:tc>
      </w:tr>
      <w:tr w:rsidR="0059594E" w:rsidRPr="00343F7F" w14:paraId="758CC2BC" w14:textId="77777777" w:rsidTr="00CA5A42">
        <w:trPr>
          <w:trHeight w:val="553"/>
        </w:trPr>
        <w:tc>
          <w:tcPr>
            <w:tcW w:w="770" w:type="dxa"/>
            <w:vMerge/>
          </w:tcPr>
          <w:p w14:paraId="4AFE7571" w14:textId="77777777" w:rsidR="0059594E" w:rsidRPr="00343F7F" w:rsidRDefault="0059594E" w:rsidP="00CA5A42">
            <w:pPr>
              <w:pStyle w:val="MDPI42tablebody"/>
            </w:pPr>
          </w:p>
        </w:tc>
        <w:tc>
          <w:tcPr>
            <w:tcW w:w="2339" w:type="dxa"/>
          </w:tcPr>
          <w:p w14:paraId="1EEC3ECE" w14:textId="77777777" w:rsidR="0059594E" w:rsidRPr="00343F7F" w:rsidRDefault="0059594E" w:rsidP="00CA5A42">
            <w:pPr>
              <w:pStyle w:val="MDPI42tablebody"/>
              <w:rPr>
                <w:lang w:val="de-DE"/>
              </w:rPr>
            </w:pPr>
            <w:r w:rsidRPr="00343F7F">
              <w:rPr>
                <w:lang w:val="de-DE"/>
              </w:rPr>
              <w:t xml:space="preserve">conv. Enthalpy </w:t>
            </w:r>
          </w:p>
          <w:p w14:paraId="683214A3" w14:textId="77777777" w:rsidR="0059594E" w:rsidRPr="00343F7F" w:rsidRDefault="0059594E" w:rsidP="00CA5A42">
            <w:pPr>
              <w:pStyle w:val="MDPI42tablebody"/>
              <w:rPr>
                <w:lang w:val="de-DE"/>
              </w:rPr>
            </w:pPr>
            <w:r w:rsidRPr="00343F7F">
              <w:rPr>
                <w:lang w:val="de-DE"/>
              </w:rPr>
              <w:t>[J/g protein]</w:t>
            </w:r>
          </w:p>
        </w:tc>
        <w:tc>
          <w:tcPr>
            <w:tcW w:w="1031" w:type="dxa"/>
          </w:tcPr>
          <w:p w14:paraId="644EAD12" w14:textId="77777777" w:rsidR="0059594E" w:rsidRPr="00343F7F" w:rsidRDefault="0059594E" w:rsidP="00CA5A42">
            <w:pPr>
              <w:pStyle w:val="MDPI42tablebody"/>
            </w:pPr>
            <w:r w:rsidRPr="00343F7F">
              <w:t>25.4</w:t>
            </w:r>
          </w:p>
        </w:tc>
        <w:tc>
          <w:tcPr>
            <w:tcW w:w="0" w:type="auto"/>
          </w:tcPr>
          <w:p w14:paraId="39526F0B" w14:textId="77777777" w:rsidR="0059594E" w:rsidRPr="00343F7F" w:rsidRDefault="0059594E" w:rsidP="00CA5A42">
            <w:pPr>
              <w:pStyle w:val="MDPI42tablebody"/>
            </w:pPr>
            <w:r w:rsidRPr="00343F7F">
              <w:t>29.1</w:t>
            </w:r>
          </w:p>
        </w:tc>
        <w:tc>
          <w:tcPr>
            <w:tcW w:w="0" w:type="auto"/>
          </w:tcPr>
          <w:p w14:paraId="2A7ADB3B" w14:textId="77777777" w:rsidR="0059594E" w:rsidRPr="00343F7F" w:rsidRDefault="0059594E" w:rsidP="00CA5A42">
            <w:pPr>
              <w:pStyle w:val="MDPI42tablebody"/>
            </w:pPr>
            <w:r w:rsidRPr="00343F7F">
              <w:t>20.8</w:t>
            </w:r>
          </w:p>
        </w:tc>
        <w:tc>
          <w:tcPr>
            <w:tcW w:w="0" w:type="auto"/>
          </w:tcPr>
          <w:p w14:paraId="46391EEE" w14:textId="77777777" w:rsidR="0059594E" w:rsidRPr="00343F7F" w:rsidRDefault="0059594E" w:rsidP="00CA5A42">
            <w:pPr>
              <w:pStyle w:val="MDPI42tablebody"/>
            </w:pPr>
            <w:r w:rsidRPr="00343F7F">
              <w:t>29.0</w:t>
            </w:r>
          </w:p>
        </w:tc>
        <w:tc>
          <w:tcPr>
            <w:tcW w:w="0" w:type="auto"/>
          </w:tcPr>
          <w:p w14:paraId="186468A7" w14:textId="77777777" w:rsidR="0059594E" w:rsidRPr="00343F7F" w:rsidRDefault="0059594E" w:rsidP="00CA5A42">
            <w:pPr>
              <w:pStyle w:val="MDPI42tablebody"/>
            </w:pPr>
            <w:r w:rsidRPr="00343F7F">
              <w:t>6.3</w:t>
            </w:r>
          </w:p>
        </w:tc>
        <w:tc>
          <w:tcPr>
            <w:tcW w:w="0" w:type="auto"/>
          </w:tcPr>
          <w:p w14:paraId="5F0FA07D" w14:textId="77777777" w:rsidR="0059594E" w:rsidRPr="00343F7F" w:rsidRDefault="0059594E" w:rsidP="00CA5A42">
            <w:pPr>
              <w:pStyle w:val="MDPI42tablebody"/>
            </w:pPr>
            <w:r w:rsidRPr="00343F7F">
              <w:t>13.0</w:t>
            </w:r>
          </w:p>
        </w:tc>
      </w:tr>
    </w:tbl>
    <w:p w14:paraId="341792A5" w14:textId="77777777" w:rsidR="0059594E" w:rsidRPr="00343F7F" w:rsidRDefault="0059594E" w:rsidP="0059594E">
      <w:pPr>
        <w:pStyle w:val="MDPI43tablefooter"/>
        <w:spacing w:after="0"/>
      </w:pPr>
      <w:r w:rsidRPr="00343F7F">
        <w:rPr>
          <w:vertAlign w:val="superscript"/>
        </w:rPr>
        <w:t>a</w:t>
      </w:r>
      <w:r w:rsidRPr="00343F7F">
        <w:t xml:space="preserve"> based on total protein content</w:t>
      </w:r>
    </w:p>
    <w:p w14:paraId="07619099" w14:textId="77777777" w:rsidR="0059594E" w:rsidRPr="00343F7F" w:rsidRDefault="0059594E" w:rsidP="0059594E">
      <w:pPr>
        <w:pStyle w:val="MDPI43tablefooter"/>
        <w:spacing w:after="0"/>
      </w:pPr>
      <w:r w:rsidRPr="00343F7F">
        <w:rPr>
          <w:vertAlign w:val="superscript"/>
        </w:rPr>
        <w:t xml:space="preserve">b </w:t>
      </w:r>
      <w:r w:rsidRPr="00343F7F">
        <w:t>I = starch phase I; II = starch phase II</w:t>
      </w:r>
    </w:p>
    <w:p w14:paraId="44F4EA17" w14:textId="77777777" w:rsidR="0059594E" w:rsidRDefault="0059594E" w:rsidP="0059594E">
      <w:pPr>
        <w:pStyle w:val="MDPI43tablefooter"/>
        <w:spacing w:after="0"/>
      </w:pPr>
      <w:r w:rsidRPr="00343F7F">
        <w:rPr>
          <w:vertAlign w:val="superscript"/>
        </w:rPr>
        <w:t>c</w:t>
      </w:r>
      <w:r w:rsidRPr="00343F7F">
        <w:t xml:space="preserve"> after partial gelatinization</w:t>
      </w:r>
    </w:p>
    <w:p w14:paraId="02C54A27" w14:textId="77777777" w:rsidR="0059594E" w:rsidRDefault="0059594E" w:rsidP="0059594E">
      <w:pPr>
        <w:spacing w:line="240" w:lineRule="auto"/>
        <w:jc w:val="left"/>
        <w:rPr>
          <w:rFonts w:ascii="Palatino Linotype" w:hAnsi="Palatino Linotype"/>
          <w:snapToGrid w:val="0"/>
          <w:sz w:val="20"/>
          <w:szCs w:val="22"/>
          <w:lang w:bidi="en-US"/>
        </w:rPr>
      </w:pPr>
    </w:p>
    <w:p w14:paraId="11998C6F" w14:textId="77777777" w:rsidR="001D41C6" w:rsidRDefault="001D41C6"/>
    <w:sectPr w:rsidR="001D41C6" w:rsidSect="00243653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29B73" w14:textId="77777777" w:rsidR="00000000" w:rsidRDefault="00446905">
      <w:pPr>
        <w:spacing w:line="240" w:lineRule="auto"/>
      </w:pPr>
      <w:r>
        <w:separator/>
      </w:r>
    </w:p>
  </w:endnote>
  <w:endnote w:type="continuationSeparator" w:id="0">
    <w:p w14:paraId="2E88C7D0" w14:textId="77777777" w:rsidR="00000000" w:rsidRDefault="0044690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eSans UHH">
    <w:altName w:val="Calibri"/>
    <w:panose1 w:val="020B0502050302020203"/>
    <w:charset w:val="00"/>
    <w:family w:val="swiss"/>
    <w:pitch w:val="variable"/>
    <w:sig w:usb0="A00002FF" w:usb1="5000E0F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055DD9" w14:textId="77777777" w:rsidR="00A42E19" w:rsidRPr="00A125AC" w:rsidRDefault="00446905" w:rsidP="001C76F6">
    <w:pPr>
      <w:pStyle w:val="Fuzeile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FEFF7F" w14:textId="77777777" w:rsidR="00A42E19" w:rsidRPr="00497817" w:rsidRDefault="00AF2C5B" w:rsidP="00764704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</w:rPr>
    </w:pPr>
    <w:r w:rsidRPr="00BA3B3A">
      <w:rPr>
        <w:rFonts w:ascii="Palatino Linotype" w:hAnsi="Palatino Linotype"/>
        <w:i/>
        <w:sz w:val="16"/>
        <w:szCs w:val="16"/>
      </w:rPr>
      <w:t>Foods</w:t>
    </w:r>
    <w:r>
      <w:rPr>
        <w:rFonts w:ascii="Palatino Linotype" w:hAnsi="Palatino Linotype"/>
        <w:i/>
        <w:sz w:val="16"/>
        <w:szCs w:val="16"/>
      </w:rPr>
      <w:t xml:space="preserve"> </w:t>
    </w:r>
    <w:r>
      <w:rPr>
        <w:rFonts w:ascii="Palatino Linotype" w:hAnsi="Palatino Linotype"/>
        <w:b/>
        <w:bCs/>
        <w:iCs/>
        <w:sz w:val="16"/>
        <w:szCs w:val="16"/>
      </w:rPr>
      <w:t>2020</w:t>
    </w:r>
    <w:r w:rsidRPr="007E13A0">
      <w:rPr>
        <w:rFonts w:ascii="Palatino Linotype" w:hAnsi="Palatino Linotype"/>
        <w:bCs/>
        <w:iCs/>
        <w:sz w:val="16"/>
        <w:szCs w:val="16"/>
      </w:rPr>
      <w:t xml:space="preserve">, </w:t>
    </w:r>
    <w:r>
      <w:rPr>
        <w:rFonts w:ascii="Palatino Linotype" w:hAnsi="Palatino Linotype"/>
        <w:bCs/>
        <w:i/>
        <w:iCs/>
        <w:sz w:val="16"/>
        <w:szCs w:val="16"/>
      </w:rPr>
      <w:t>9</w:t>
    </w:r>
    <w:r w:rsidRPr="007E13A0">
      <w:rPr>
        <w:rFonts w:ascii="Palatino Linotype" w:hAnsi="Palatino Linotype"/>
        <w:bCs/>
        <w:iCs/>
        <w:sz w:val="16"/>
        <w:szCs w:val="16"/>
      </w:rPr>
      <w:t xml:space="preserve">, </w:t>
    </w:r>
    <w:r>
      <w:rPr>
        <w:rFonts w:ascii="Palatino Linotype" w:hAnsi="Palatino Linotype"/>
        <w:bCs/>
        <w:iCs/>
        <w:sz w:val="16"/>
        <w:szCs w:val="16"/>
      </w:rPr>
      <w:t>x; doi: FOR PEER REVIEW</w:t>
    </w:r>
    <w:r w:rsidRPr="00497817">
      <w:rPr>
        <w:rFonts w:ascii="Palatino Linotype" w:hAnsi="Palatino Linotype"/>
        <w:sz w:val="16"/>
        <w:szCs w:val="16"/>
      </w:rPr>
      <w:tab/>
      <w:t>www.mdpi.com/journal/</w:t>
    </w:r>
    <w:r w:rsidRPr="00BA3B3A">
      <w:rPr>
        <w:rFonts w:ascii="Palatino Linotype" w:hAnsi="Palatino Linotype"/>
        <w:sz w:val="16"/>
        <w:szCs w:val="16"/>
      </w:rPr>
      <w:t>foods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7A0B54" w14:textId="77777777" w:rsidR="00000000" w:rsidRDefault="00446905">
      <w:pPr>
        <w:spacing w:line="240" w:lineRule="auto"/>
      </w:pPr>
      <w:r>
        <w:separator/>
      </w:r>
    </w:p>
  </w:footnote>
  <w:footnote w:type="continuationSeparator" w:id="0">
    <w:p w14:paraId="69D73DE8" w14:textId="77777777" w:rsidR="00000000" w:rsidRDefault="0044690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EF1BF" w14:textId="77777777" w:rsidR="00A42E19" w:rsidRDefault="00446905" w:rsidP="001C76F6">
    <w:pPr>
      <w:pStyle w:val="Kopfzeile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C25EF" w14:textId="77777777" w:rsidR="00A42E19" w:rsidRPr="007E4B3B" w:rsidRDefault="00AF2C5B" w:rsidP="00764704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Foods </w:t>
    </w:r>
    <w:r>
      <w:rPr>
        <w:rFonts w:ascii="Palatino Linotype" w:hAnsi="Palatino Linotype"/>
        <w:b/>
        <w:sz w:val="16"/>
      </w:rPr>
      <w:t>2020</w:t>
    </w:r>
    <w:r w:rsidRPr="007E13A0"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9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20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26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1D2E1" w14:textId="77777777" w:rsidR="00A42E19" w:rsidRDefault="00AF2C5B" w:rsidP="001C76F6">
    <w:pPr>
      <w:pStyle w:val="MDPIheaderjournallogo"/>
    </w:pPr>
    <w:r w:rsidRPr="0093199B">
      <w:rPr>
        <w:i w:val="0"/>
        <w:noProof/>
        <w:szCs w:val="16"/>
        <w:lang w:val="de-DE" w:eastAsia="de-DE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3CE0BEF7" wp14:editId="150AEB5D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D7B1D0" w14:textId="77777777" w:rsidR="00A42E19" w:rsidRDefault="00AF2C5B" w:rsidP="001C76F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243653">
                            <w:rPr>
                              <w:i w:val="0"/>
                              <w:noProof/>
                              <w:szCs w:val="16"/>
                              <w:lang w:val="de-DE" w:eastAsia="de-DE"/>
                            </w:rPr>
                            <w:drawing>
                              <wp:inline distT="0" distB="0" distL="0" distR="0" wp14:anchorId="5F5AD10A" wp14:editId="3A1243C7">
                                <wp:extent cx="542925" cy="352425"/>
                                <wp:effectExtent l="0" t="0" r="0" b="0"/>
                                <wp:docPr id="42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2925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0BE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2FD7B1D0" w14:textId="77777777" w:rsidR="00A42E19" w:rsidRDefault="00AF2C5B" w:rsidP="001C76F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243653">
                      <w:rPr>
                        <w:i w:val="0"/>
                        <w:noProof/>
                        <w:szCs w:val="16"/>
                        <w:lang w:val="de-DE" w:eastAsia="de-DE"/>
                      </w:rPr>
                      <w:drawing>
                        <wp:inline distT="0" distB="0" distL="0" distR="0" wp14:anchorId="5F5AD10A" wp14:editId="3A1243C7">
                          <wp:extent cx="542925" cy="352425"/>
                          <wp:effectExtent l="0" t="0" r="0" b="0"/>
                          <wp:docPr id="42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2925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A04686">
      <w:rPr>
        <w:noProof/>
        <w:lang w:val="de-DE" w:eastAsia="de-DE"/>
      </w:rPr>
      <w:drawing>
        <wp:inline distT="0" distB="0" distL="0" distR="0" wp14:anchorId="5EF41C42" wp14:editId="55ED0922">
          <wp:extent cx="1238250" cy="438150"/>
          <wp:effectExtent l="0" t="0" r="0" b="0"/>
          <wp:docPr id="41" name="Picture 3" descr="C:\Users\home\AppData\Local\Temp\HZ$D.082.3307\food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AppData\Local\Temp\HZ$D.082.3307\foods_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5619B7"/>
    <w:multiLevelType w:val="multilevel"/>
    <w:tmpl w:val="105C0288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4A933A00"/>
    <w:multiLevelType w:val="multilevel"/>
    <w:tmpl w:val="C4D0DA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berschrift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AFF169B"/>
    <w:multiLevelType w:val="multilevel"/>
    <w:tmpl w:val="EDCE99D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707D36C7"/>
    <w:multiLevelType w:val="hybridMultilevel"/>
    <w:tmpl w:val="4E1ACA34"/>
    <w:lvl w:ilvl="0" w:tplc="9BC07C80">
      <w:start w:val="1"/>
      <w:numFmt w:val="decimal"/>
      <w:lvlText w:val="%1.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0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4E"/>
    <w:rsid w:val="00167063"/>
    <w:rsid w:val="001D41C6"/>
    <w:rsid w:val="00446905"/>
    <w:rsid w:val="004A0D48"/>
    <w:rsid w:val="0059594E"/>
    <w:rsid w:val="00707A7E"/>
    <w:rsid w:val="00814E41"/>
    <w:rsid w:val="00836B6F"/>
    <w:rsid w:val="00AF2C5B"/>
    <w:rsid w:val="00C14795"/>
    <w:rsid w:val="00CB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236CD50"/>
  <w15:chartTrackingRefBased/>
  <w15:docId w15:val="{B381D73A-839F-49E3-86BD-E410C815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594E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CB5388"/>
    <w:pPr>
      <w:keepNext/>
      <w:keepLines/>
      <w:numPr>
        <w:numId w:val="7"/>
      </w:numPr>
      <w:spacing w:before="240" w:after="240" w:line="360" w:lineRule="auto"/>
      <w:outlineLvl w:val="0"/>
    </w:pPr>
    <w:rPr>
      <w:rFonts w:ascii="TheSans UHH" w:eastAsiaTheme="majorEastAsia" w:hAnsi="TheSans UHH" w:cstheme="majorBidi"/>
      <w:color w:val="auto"/>
      <w:sz w:val="32"/>
      <w:szCs w:val="32"/>
      <w:lang w:val="en-DE" w:eastAsia="en-US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CB5388"/>
    <w:pPr>
      <w:keepNext/>
      <w:keepLines/>
      <w:numPr>
        <w:ilvl w:val="1"/>
        <w:numId w:val="7"/>
      </w:numPr>
      <w:spacing w:before="40" w:line="360" w:lineRule="auto"/>
      <w:outlineLvl w:val="1"/>
    </w:pPr>
    <w:rPr>
      <w:rFonts w:ascii="TheSans UHH" w:eastAsiaTheme="majorEastAsia" w:hAnsi="TheSans UHH" w:cstheme="majorBidi"/>
      <w:color w:val="auto"/>
      <w:sz w:val="26"/>
      <w:szCs w:val="26"/>
      <w:lang w:val="en-DE" w:eastAsia="en-US"/>
    </w:rPr>
  </w:style>
  <w:style w:type="paragraph" w:styleId="berschrift3">
    <w:name w:val="heading 3"/>
    <w:basedOn w:val="Standard"/>
    <w:next w:val="Standard"/>
    <w:link w:val="berschrift3Zchn"/>
    <w:autoRedefine/>
    <w:uiPriority w:val="9"/>
    <w:semiHidden/>
    <w:unhideWhenUsed/>
    <w:qFormat/>
    <w:rsid w:val="00CB5388"/>
    <w:pPr>
      <w:keepNext/>
      <w:keepLines/>
      <w:numPr>
        <w:ilvl w:val="2"/>
        <w:numId w:val="7"/>
      </w:numPr>
      <w:spacing w:before="40" w:line="360" w:lineRule="auto"/>
      <w:outlineLvl w:val="2"/>
    </w:pPr>
    <w:rPr>
      <w:rFonts w:ascii="TheSans UHH" w:eastAsiaTheme="majorEastAsia" w:hAnsi="TheSans UHH" w:cstheme="majorBidi"/>
      <w:color w:val="auto"/>
      <w:szCs w:val="24"/>
      <w:lang w:val="en-DE" w:eastAsia="en-US"/>
    </w:rPr>
  </w:style>
  <w:style w:type="paragraph" w:styleId="berschrift4">
    <w:name w:val="heading 4"/>
    <w:basedOn w:val="Standard"/>
    <w:next w:val="Standard"/>
    <w:link w:val="berschrift4Zchn"/>
    <w:autoRedefine/>
    <w:uiPriority w:val="9"/>
    <w:unhideWhenUsed/>
    <w:qFormat/>
    <w:rsid w:val="00CB5388"/>
    <w:pPr>
      <w:numPr>
        <w:ilvl w:val="3"/>
        <w:numId w:val="8"/>
      </w:numPr>
      <w:spacing w:before="200" w:line="360" w:lineRule="auto"/>
      <w:ind w:left="864" w:hanging="864"/>
      <w:outlineLvl w:val="3"/>
    </w:pPr>
    <w:rPr>
      <w:rFonts w:asciiTheme="majorHAnsi" w:eastAsiaTheme="majorEastAsia" w:hAnsiTheme="majorHAnsi" w:cstheme="majorBidi"/>
      <w:b/>
      <w:bCs/>
      <w:iCs/>
      <w:color w:val="auto"/>
      <w:szCs w:val="22"/>
      <w:lang w:val="de-DE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07A7E"/>
    <w:rPr>
      <w:rFonts w:ascii="TheSans UHH" w:eastAsiaTheme="majorEastAsia" w:hAnsi="TheSans UHH" w:cstheme="majorBidi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7A7E"/>
    <w:rPr>
      <w:rFonts w:ascii="TheSans UHH" w:eastAsiaTheme="majorEastAsia" w:hAnsi="TheSans UHH" w:cstheme="majorBidi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07A7E"/>
    <w:rPr>
      <w:rFonts w:ascii="TheSans UHH" w:eastAsiaTheme="majorEastAsia" w:hAnsi="TheSans UHH" w:cstheme="majorBidi"/>
      <w:sz w:val="24"/>
      <w:szCs w:val="24"/>
    </w:rPr>
  </w:style>
  <w:style w:type="paragraph" w:styleId="IntensivesZitat">
    <w:name w:val="Intense Quote"/>
    <w:aliases w:val="Intensives Zitat1"/>
    <w:basedOn w:val="Standard"/>
    <w:next w:val="Standard"/>
    <w:link w:val="IntensivesZitatZchn"/>
    <w:autoRedefine/>
    <w:uiPriority w:val="30"/>
    <w:qFormat/>
    <w:rsid w:val="00814E41"/>
    <w:pPr>
      <w:framePr w:wrap="notBeside" w:vAnchor="text" w:hAnchor="text" w:xAlign="center" w:y="1"/>
      <w:pBdr>
        <w:top w:val="single" w:sz="4" w:space="10" w:color="000000" w:themeColor="text1"/>
        <w:bottom w:val="single" w:sz="4" w:space="10" w:color="000000" w:themeColor="text1"/>
      </w:pBdr>
      <w:spacing w:line="360" w:lineRule="auto"/>
      <w:ind w:right="862"/>
      <w:jc w:val="center"/>
    </w:pPr>
    <w:rPr>
      <w:rFonts w:ascii="TheSans UHH" w:eastAsiaTheme="minorHAnsi" w:hAnsi="TheSans UHH" w:cstheme="minorBidi"/>
      <w:iCs/>
      <w:smallCaps/>
      <w:color w:val="auto"/>
      <w:sz w:val="32"/>
      <w:szCs w:val="32"/>
      <w:lang w:val="de-DE" w:eastAsia="en-US"/>
    </w:rPr>
  </w:style>
  <w:style w:type="character" w:customStyle="1" w:styleId="IntensivesZitatZchn">
    <w:name w:val="Intensives Zitat Zchn"/>
    <w:aliases w:val="Intensives Zitat1 Zchn"/>
    <w:basedOn w:val="Absatz-Standardschriftart"/>
    <w:link w:val="IntensivesZitat"/>
    <w:uiPriority w:val="30"/>
    <w:rsid w:val="00814E41"/>
    <w:rPr>
      <w:rFonts w:ascii="TheSans UHH" w:hAnsi="TheSans UHH"/>
      <w:iCs/>
      <w:smallCaps/>
      <w:sz w:val="32"/>
      <w:szCs w:val="32"/>
      <w:lang w:val="de-DE"/>
    </w:rPr>
  </w:style>
  <w:style w:type="table" w:customStyle="1" w:styleId="EinfacheTabelle41neu">
    <w:name w:val="Einfache Tabelle 41 neu"/>
    <w:basedOn w:val="NormaleTabelle"/>
    <w:uiPriority w:val="44"/>
    <w:rsid w:val="00836B6F"/>
    <w:pPr>
      <w:spacing w:after="0" w:line="240" w:lineRule="auto"/>
    </w:pPr>
    <w:rPr>
      <w:rFonts w:ascii="TheSans UHH" w:hAnsi="TheSans UHH"/>
      <w:sz w:val="20"/>
      <w:lang w:val="de-DE"/>
    </w:rPr>
    <w:tblPr>
      <w:tblStyleRowBandSize w:val="1"/>
      <w:tblStyleColBandSize w:val="1"/>
      <w:tblBorders>
        <w:top w:val="single" w:sz="4" w:space="0" w:color="auto"/>
        <w:bottom w:val="single" w:sz="4" w:space="0" w:color="auto"/>
      </w:tblBorders>
    </w:tblPr>
    <w:tblStylePr w:type="firstRow">
      <w:rPr>
        <w:b/>
        <w:bCs/>
      </w:rPr>
      <w:tblPr/>
      <w:tcPr>
        <w:tcBorders>
          <w:bottom w:val="single" w:sz="4" w:space="0" w:color="auto"/>
        </w:tcBorders>
      </w:tcPr>
    </w:tblStylePr>
    <w:tblStylePr w:type="lastRow">
      <w:rPr>
        <w:b/>
        <w:bCs/>
      </w:rPr>
      <w:tblPr/>
      <w:tcPr>
        <w:tcBorders>
          <w:bottom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4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berschrift4Zchn">
    <w:name w:val="Überschrift 4 Zchn"/>
    <w:basedOn w:val="Absatz-Standardschriftart"/>
    <w:link w:val="berschrift4"/>
    <w:uiPriority w:val="9"/>
    <w:rsid w:val="00CB5388"/>
    <w:rPr>
      <w:rFonts w:asciiTheme="majorHAnsi" w:eastAsiaTheme="majorEastAsia" w:hAnsiTheme="majorHAnsi" w:cstheme="majorBidi"/>
      <w:b/>
      <w:bCs/>
      <w:iCs/>
      <w:sz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594E"/>
    <w:pPr>
      <w:spacing w:line="240" w:lineRule="auto"/>
    </w:pPr>
    <w:rPr>
      <w:rFonts w:ascii="Segoe UI" w:eastAsiaTheme="minorHAnsi" w:hAnsi="Segoe UI" w:cs="Segoe UI"/>
      <w:color w:val="auto"/>
      <w:sz w:val="18"/>
      <w:szCs w:val="18"/>
      <w:lang w:val="en-DE"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594E"/>
    <w:rPr>
      <w:rFonts w:ascii="Segoe UI" w:hAnsi="Segoe UI" w:cs="Segoe UI"/>
      <w:sz w:val="18"/>
      <w:szCs w:val="18"/>
    </w:rPr>
  </w:style>
  <w:style w:type="paragraph" w:styleId="Fuzeile">
    <w:name w:val="footer"/>
    <w:basedOn w:val="Standard"/>
    <w:link w:val="FuzeileZchn"/>
    <w:uiPriority w:val="99"/>
    <w:rsid w:val="0059594E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59594E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Kopfzeile">
    <w:name w:val="header"/>
    <w:basedOn w:val="Standard"/>
    <w:link w:val="KopfzeileZchn"/>
    <w:uiPriority w:val="99"/>
    <w:rsid w:val="005959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59594E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customStyle="1" w:styleId="MDPIheaderjournallogo">
    <w:name w:val="MDPI_header_journal_logo"/>
    <w:qFormat/>
    <w:rsid w:val="0059594E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41tablecaption">
    <w:name w:val="MDPI_4.1_table_caption"/>
    <w:basedOn w:val="Standard"/>
    <w:qFormat/>
    <w:rsid w:val="0059594E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59594E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Standard"/>
    <w:qFormat/>
    <w:rsid w:val="0059594E"/>
    <w:pPr>
      <w:spacing w:before="0"/>
      <w:ind w:left="0" w:right="0"/>
    </w:pPr>
  </w:style>
  <w:style w:type="paragraph" w:customStyle="1" w:styleId="MDPI51figurecaption">
    <w:name w:val="MDPI_5.1_figure_caption"/>
    <w:basedOn w:val="Standard"/>
    <w:qFormat/>
    <w:rsid w:val="0059594E"/>
    <w:pPr>
      <w:adjustRightInd w:val="0"/>
      <w:snapToGrid w:val="0"/>
      <w:spacing w:before="120" w:after="240" w:line="260" w:lineRule="atLeast"/>
      <w:ind w:left="425" w:right="425"/>
    </w:pPr>
    <w:rPr>
      <w:rFonts w:ascii="Palatino Linotype" w:hAnsi="Palatino Linotype"/>
      <w:sz w:val="18"/>
      <w:lang w:bidi="en-US"/>
    </w:rPr>
  </w:style>
  <w:style w:type="paragraph" w:customStyle="1" w:styleId="MDPI52figure">
    <w:name w:val="MDPI_5.2_figure"/>
    <w:qFormat/>
    <w:rsid w:val="0059594E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  <w:style w:type="paragraph" w:customStyle="1" w:styleId="MDPI64CoI">
    <w:name w:val="MDPI_6.4_CoI"/>
    <w:basedOn w:val="Standard"/>
    <w:qFormat/>
    <w:rsid w:val="0059594E"/>
    <w:pPr>
      <w:adjustRightInd w:val="0"/>
      <w:snapToGrid w:val="0"/>
      <w:spacing w:before="120" w:line="200" w:lineRule="atLeast"/>
    </w:pPr>
    <w:rPr>
      <w:rFonts w:ascii="Palatino Linotype" w:hAnsi="Palatino Linotype"/>
      <w:snapToGrid w:val="0"/>
      <w:sz w:val="18"/>
      <w:lang w:bidi="en-US"/>
    </w:rPr>
  </w:style>
  <w:style w:type="paragraph" w:customStyle="1" w:styleId="MDPI21heading1">
    <w:name w:val="MDPI_2.1_heading1"/>
    <w:basedOn w:val="Standard"/>
    <w:qFormat/>
    <w:rsid w:val="0059594E"/>
    <w:pPr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hAnsi="Palatino Linotype"/>
      <w:b/>
      <w:snapToGrid w:val="0"/>
      <w:sz w:val="20"/>
      <w:szCs w:val="22"/>
      <w:lang w:bidi="en-US"/>
    </w:rPr>
  </w:style>
  <w:style w:type="table" w:customStyle="1" w:styleId="MDPI41threelinetable">
    <w:name w:val="MDPI_4.1_three_line_table"/>
    <w:basedOn w:val="NormaleTabelle"/>
    <w:uiPriority w:val="99"/>
    <w:rsid w:val="0059594E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val="de-DE" w:eastAsia="de-DE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Zeilennummer">
    <w:name w:val="line number"/>
    <w:basedOn w:val="Absatz-Standardschriftart"/>
    <w:uiPriority w:val="99"/>
    <w:semiHidden/>
    <w:unhideWhenUsed/>
    <w:rsid w:val="005959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0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Oest</dc:creator>
  <cp:keywords/>
  <dc:description/>
  <cp:lastModifiedBy>Marie Oest</cp:lastModifiedBy>
  <cp:revision>5</cp:revision>
  <dcterms:created xsi:type="dcterms:W3CDTF">2020-12-10T08:47:00Z</dcterms:created>
  <dcterms:modified xsi:type="dcterms:W3CDTF">2020-12-18T16:34:00Z</dcterms:modified>
</cp:coreProperties>
</file>