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7E0F8" w14:textId="77777777" w:rsidR="0009740F" w:rsidRPr="00E123B7" w:rsidRDefault="0009740F" w:rsidP="0009740F">
      <w:pPr>
        <w:jc w:val="center"/>
        <w:rPr>
          <w:rFonts w:ascii="Palatino Linotype" w:hAnsi="Palatino Linotype"/>
          <w:b/>
          <w:sz w:val="22"/>
          <w:szCs w:val="22"/>
        </w:rPr>
      </w:pPr>
      <w:r w:rsidRPr="00E123B7">
        <w:rPr>
          <w:rFonts w:ascii="Palatino Linotype" w:hAnsi="Palatino Linotype"/>
          <w:b/>
          <w:sz w:val="22"/>
          <w:szCs w:val="22"/>
        </w:rPr>
        <w:t>Supplementary Material</w:t>
      </w:r>
    </w:p>
    <w:p w14:paraId="1EFE29BE" w14:textId="77777777" w:rsidR="0009740F" w:rsidRPr="00E123B7" w:rsidRDefault="0009740F" w:rsidP="0009740F">
      <w:pPr>
        <w:jc w:val="center"/>
        <w:rPr>
          <w:rFonts w:ascii="Palatino Linotype" w:hAnsi="Palatino Linotype"/>
          <w:b/>
          <w:sz w:val="22"/>
          <w:szCs w:val="22"/>
        </w:rPr>
      </w:pPr>
    </w:p>
    <w:p w14:paraId="273C43FE" w14:textId="4E37A14E" w:rsidR="0009740F" w:rsidRPr="00E123B7" w:rsidRDefault="0009740F" w:rsidP="0009740F">
      <w:pPr>
        <w:jc w:val="center"/>
        <w:rPr>
          <w:rFonts w:ascii="Palatino Linotype" w:hAnsi="Palatino Linotype"/>
          <w:b/>
          <w:sz w:val="22"/>
          <w:szCs w:val="22"/>
        </w:rPr>
      </w:pPr>
      <w:r w:rsidRPr="00E123B7">
        <w:rPr>
          <w:rFonts w:ascii="Palatino Linotype" w:hAnsi="Palatino Linotype"/>
          <w:b/>
          <w:sz w:val="22"/>
          <w:szCs w:val="22"/>
        </w:rPr>
        <w:t>Table of Contents</w:t>
      </w:r>
    </w:p>
    <w:p w14:paraId="5067D17F" w14:textId="77777777" w:rsidR="0009740F" w:rsidRPr="00E123B7" w:rsidRDefault="0009740F" w:rsidP="0009740F">
      <w:pPr>
        <w:jc w:val="center"/>
        <w:rPr>
          <w:rFonts w:ascii="Palatino Linotype" w:hAnsi="Palatino Linotype"/>
          <w:b/>
          <w:sz w:val="22"/>
          <w:szCs w:val="22"/>
        </w:rPr>
      </w:pPr>
    </w:p>
    <w:p w14:paraId="67A6B6DC" w14:textId="77777777" w:rsidR="0009740F" w:rsidRPr="00E123B7" w:rsidRDefault="0009740F" w:rsidP="0009740F">
      <w:pPr>
        <w:jc w:val="center"/>
        <w:rPr>
          <w:rFonts w:ascii="Palatino Linotype" w:hAnsi="Palatino Linotype"/>
          <w:b/>
          <w:sz w:val="22"/>
          <w:szCs w:val="22"/>
        </w:rPr>
      </w:pPr>
    </w:p>
    <w:p w14:paraId="0BD51273" w14:textId="77777777" w:rsidR="0009740F" w:rsidRPr="00E123B7" w:rsidRDefault="0009740F" w:rsidP="0009740F">
      <w:pPr>
        <w:jc w:val="center"/>
        <w:rPr>
          <w:rFonts w:ascii="Palatino Linotype" w:hAnsi="Palatino Linotype"/>
          <w:b/>
          <w:sz w:val="22"/>
          <w:szCs w:val="22"/>
        </w:rPr>
      </w:pPr>
    </w:p>
    <w:p w14:paraId="1972FDE4" w14:textId="510D9D70" w:rsidR="0009740F" w:rsidRPr="00E123B7" w:rsidRDefault="0009740F" w:rsidP="0009740F">
      <w:pPr>
        <w:spacing w:line="480" w:lineRule="auto"/>
        <w:rPr>
          <w:rFonts w:ascii="Palatino Linotype" w:hAnsi="Palatino Linotype"/>
          <w:b/>
          <w:bCs/>
          <w:sz w:val="22"/>
          <w:szCs w:val="22"/>
        </w:rPr>
      </w:pPr>
      <w:r w:rsidRPr="00E123B7">
        <w:rPr>
          <w:rFonts w:ascii="Palatino Linotype" w:hAnsi="Palatino Linotype"/>
          <w:bCs/>
          <w:sz w:val="22"/>
          <w:szCs w:val="22"/>
        </w:rPr>
        <w:t>Supplementary Appendix 1: Overview of the Semi-Structured Interview Guide……..Page 2</w:t>
      </w:r>
    </w:p>
    <w:p w14:paraId="14979C54" w14:textId="77777777" w:rsidR="0009740F" w:rsidRPr="00E123B7" w:rsidRDefault="0009740F" w:rsidP="0009740F">
      <w:pPr>
        <w:rPr>
          <w:rFonts w:ascii="Palatino Linotype" w:hAnsi="Palatino Linotype"/>
          <w:bCs/>
          <w:sz w:val="22"/>
          <w:szCs w:val="22"/>
        </w:rPr>
      </w:pPr>
    </w:p>
    <w:p w14:paraId="6C762ACE" w14:textId="22DA7461" w:rsidR="000A3C8E" w:rsidRPr="00E123B7" w:rsidRDefault="0009740F" w:rsidP="0009740F">
      <w:pPr>
        <w:rPr>
          <w:rFonts w:ascii="Palatino Linotype" w:hAnsi="Palatino Linotype"/>
          <w:bCs/>
          <w:sz w:val="22"/>
          <w:szCs w:val="22"/>
        </w:rPr>
      </w:pPr>
      <w:r w:rsidRPr="00E123B7">
        <w:rPr>
          <w:rFonts w:ascii="Palatino Linotype" w:hAnsi="Palatino Linotype"/>
          <w:bCs/>
          <w:sz w:val="22"/>
          <w:szCs w:val="22"/>
        </w:rPr>
        <w:t>Supplementary Table 1: Three Phases of Iterative Coding Development………………Page 6</w:t>
      </w:r>
    </w:p>
    <w:p w14:paraId="31AF6639" w14:textId="30F164A6" w:rsidR="000A3C8E" w:rsidRPr="00E123B7" w:rsidRDefault="000A3C8E" w:rsidP="0009740F">
      <w:pPr>
        <w:rPr>
          <w:rFonts w:ascii="Palatino Linotype" w:hAnsi="Palatino Linotype"/>
          <w:bCs/>
          <w:sz w:val="22"/>
          <w:szCs w:val="22"/>
        </w:rPr>
      </w:pPr>
    </w:p>
    <w:p w14:paraId="4205932A" w14:textId="77777777" w:rsidR="000A3C8E" w:rsidRPr="00E123B7" w:rsidRDefault="000A3C8E" w:rsidP="000A3C8E">
      <w:pPr>
        <w:rPr>
          <w:rFonts w:ascii="Palatino Linotype" w:hAnsi="Palatino Linotype"/>
          <w:bCs/>
          <w:sz w:val="22"/>
          <w:szCs w:val="22"/>
        </w:rPr>
      </w:pPr>
    </w:p>
    <w:p w14:paraId="4F671E14" w14:textId="3F7BF1A8" w:rsidR="000A3C8E" w:rsidRPr="00E123B7" w:rsidRDefault="000A3C8E" w:rsidP="000A3C8E">
      <w:pPr>
        <w:rPr>
          <w:rFonts w:ascii="Palatino Linotype" w:hAnsi="Palatino Linotype"/>
          <w:bCs/>
          <w:sz w:val="22"/>
          <w:szCs w:val="22"/>
        </w:rPr>
      </w:pPr>
      <w:r w:rsidRPr="00E123B7">
        <w:rPr>
          <w:rFonts w:ascii="Palatino Linotype" w:hAnsi="Palatino Linotype"/>
          <w:bCs/>
          <w:sz w:val="22"/>
          <w:szCs w:val="22"/>
        </w:rPr>
        <w:t xml:space="preserve">Supplementary Table 2: Summaries of Case Examples 1, 2, and 3………………………Page </w:t>
      </w:r>
      <w:r w:rsidR="0039323A" w:rsidRPr="00E123B7">
        <w:rPr>
          <w:rFonts w:ascii="Palatino Linotype" w:hAnsi="Palatino Linotype"/>
          <w:bCs/>
          <w:sz w:val="22"/>
          <w:szCs w:val="22"/>
        </w:rPr>
        <w:t>7</w:t>
      </w:r>
    </w:p>
    <w:p w14:paraId="37AEFE86" w14:textId="41F9BAAF" w:rsidR="000A3C8E" w:rsidRPr="00E123B7" w:rsidRDefault="000A3C8E" w:rsidP="0009740F">
      <w:pPr>
        <w:rPr>
          <w:rFonts w:ascii="Palatino Linotype" w:hAnsi="Palatino Linotype"/>
          <w:bCs/>
          <w:sz w:val="22"/>
          <w:szCs w:val="22"/>
        </w:rPr>
      </w:pPr>
    </w:p>
    <w:p w14:paraId="247BA81D" w14:textId="77777777" w:rsidR="000A3C8E" w:rsidRPr="00E123B7" w:rsidRDefault="000A3C8E" w:rsidP="0009740F">
      <w:pPr>
        <w:rPr>
          <w:rFonts w:ascii="Palatino Linotype" w:hAnsi="Palatino Linotype"/>
          <w:bCs/>
          <w:sz w:val="22"/>
          <w:szCs w:val="22"/>
        </w:rPr>
      </w:pPr>
    </w:p>
    <w:p w14:paraId="647493C7" w14:textId="77777777" w:rsidR="000A3C8E" w:rsidRPr="00E123B7" w:rsidRDefault="000A3C8E">
      <w:pPr>
        <w:rPr>
          <w:rFonts w:ascii="Palatino Linotype" w:hAnsi="Palatino Linotype"/>
          <w:b/>
          <w:bCs/>
          <w:snapToGrid w:val="0"/>
          <w:color w:val="000000"/>
          <w:sz w:val="20"/>
          <w:szCs w:val="20"/>
          <w:lang w:eastAsia="de-DE" w:bidi="en-US"/>
        </w:rPr>
      </w:pPr>
      <w:r w:rsidRPr="00E123B7">
        <w:rPr>
          <w:rFonts w:ascii="Palatino Linotype" w:hAnsi="Palatino Linotype"/>
          <w:b/>
          <w:bCs/>
          <w:snapToGrid w:val="0"/>
          <w:color w:val="000000"/>
          <w:sz w:val="20"/>
          <w:szCs w:val="20"/>
          <w:lang w:eastAsia="de-DE" w:bidi="en-US"/>
        </w:rPr>
        <w:br w:type="page"/>
      </w:r>
    </w:p>
    <w:p w14:paraId="741B50FD" w14:textId="35B5EEF3" w:rsidR="002D322F" w:rsidRPr="00E123B7" w:rsidRDefault="002D322F" w:rsidP="0056659C">
      <w:pPr>
        <w:spacing w:line="480" w:lineRule="auto"/>
        <w:jc w:val="center"/>
        <w:rPr>
          <w:rFonts w:ascii="Palatino Linotype" w:hAnsi="Palatino Linotype"/>
          <w:b/>
          <w:sz w:val="22"/>
          <w:szCs w:val="22"/>
        </w:rPr>
      </w:pPr>
      <w:r w:rsidRPr="00E123B7">
        <w:rPr>
          <w:rFonts w:ascii="Palatino Linotype" w:hAnsi="Palatino Linotype"/>
          <w:b/>
          <w:sz w:val="22"/>
          <w:szCs w:val="22"/>
        </w:rPr>
        <w:lastRenderedPageBreak/>
        <w:t xml:space="preserve">Supplementary Appendix </w:t>
      </w:r>
      <w:r w:rsidR="00F308F4" w:rsidRPr="00E123B7">
        <w:rPr>
          <w:rFonts w:ascii="Palatino Linotype" w:hAnsi="Palatino Linotype"/>
          <w:b/>
          <w:sz w:val="22"/>
          <w:szCs w:val="22"/>
        </w:rPr>
        <w:t>1</w:t>
      </w:r>
    </w:p>
    <w:p w14:paraId="56FEEC8D" w14:textId="1609B8F9" w:rsidR="002D322F" w:rsidRPr="00E123B7" w:rsidRDefault="002D322F" w:rsidP="0056659C">
      <w:pPr>
        <w:spacing w:line="480" w:lineRule="auto"/>
        <w:jc w:val="center"/>
        <w:rPr>
          <w:rFonts w:ascii="Palatino Linotype" w:hAnsi="Palatino Linotype"/>
          <w:b/>
          <w:bCs/>
          <w:sz w:val="22"/>
          <w:szCs w:val="22"/>
        </w:rPr>
      </w:pPr>
      <w:r w:rsidRPr="00E123B7">
        <w:rPr>
          <w:rFonts w:ascii="Palatino Linotype" w:hAnsi="Palatino Linotype"/>
          <w:b/>
          <w:bCs/>
          <w:sz w:val="22"/>
          <w:szCs w:val="22"/>
        </w:rPr>
        <w:t>Overview of the Semi-Structured Interview Guide</w:t>
      </w:r>
    </w:p>
    <w:p w14:paraId="5EE9904C" w14:textId="77777777" w:rsidR="003B7D98" w:rsidRPr="00E123B7" w:rsidRDefault="003B7D98" w:rsidP="0056659C">
      <w:pPr>
        <w:pStyle w:val="Newparagraph"/>
        <w:ind w:firstLine="0"/>
        <w:rPr>
          <w:rFonts w:ascii="Palatino Linotype" w:hAnsi="Palatino Linotype"/>
          <w:sz w:val="22"/>
          <w:szCs w:val="22"/>
        </w:rPr>
      </w:pPr>
    </w:p>
    <w:p w14:paraId="4D897C76" w14:textId="08347141" w:rsidR="002D322F" w:rsidRPr="00E123B7" w:rsidRDefault="00A908D1" w:rsidP="0056659C">
      <w:pPr>
        <w:pStyle w:val="Newparagraph"/>
        <w:ind w:firstLine="0"/>
        <w:rPr>
          <w:rFonts w:ascii="Palatino Linotype" w:hAnsi="Palatino Linotype"/>
          <w:sz w:val="22"/>
          <w:szCs w:val="22"/>
        </w:rPr>
      </w:pPr>
      <w:r w:rsidRPr="00E123B7">
        <w:rPr>
          <w:rFonts w:ascii="Palatino Linotype" w:hAnsi="Palatino Linotype"/>
          <w:sz w:val="22"/>
          <w:szCs w:val="22"/>
        </w:rPr>
        <w:t xml:space="preserve">The </w:t>
      </w:r>
      <w:r w:rsidR="00F308F4" w:rsidRPr="00E123B7">
        <w:rPr>
          <w:rFonts w:ascii="Palatino Linotype" w:hAnsi="Palatino Linotype"/>
          <w:sz w:val="22"/>
          <w:szCs w:val="22"/>
        </w:rPr>
        <w:t>interview guide was developed as part of a larger study on the implementation of DFC initiative</w:t>
      </w:r>
      <w:r w:rsidR="00D61DA0" w:rsidRPr="00E123B7">
        <w:rPr>
          <w:rFonts w:ascii="Palatino Linotype" w:hAnsi="Palatino Linotype"/>
          <w:sz w:val="22"/>
          <w:szCs w:val="22"/>
        </w:rPr>
        <w:t>s</w:t>
      </w:r>
      <w:r w:rsidR="00F308F4" w:rsidRPr="00E123B7">
        <w:rPr>
          <w:rFonts w:ascii="Palatino Linotype" w:hAnsi="Palatino Linotype"/>
          <w:sz w:val="22"/>
          <w:szCs w:val="22"/>
        </w:rPr>
        <w:t xml:space="preserve"> in Massachusetts. </w:t>
      </w:r>
      <w:r w:rsidRPr="00E123B7">
        <w:rPr>
          <w:rFonts w:ascii="Palatino Linotype" w:hAnsi="Palatino Linotype"/>
          <w:sz w:val="22"/>
          <w:szCs w:val="22"/>
        </w:rPr>
        <w:t xml:space="preserve">All interviews included six main segments, as outlined below. </w:t>
      </w:r>
      <w:r w:rsidR="004E08A2" w:rsidRPr="00E123B7">
        <w:rPr>
          <w:rFonts w:ascii="Palatino Linotype" w:hAnsi="Palatino Linotype"/>
          <w:sz w:val="22"/>
          <w:szCs w:val="22"/>
        </w:rPr>
        <w:t>R</w:t>
      </w:r>
      <w:r w:rsidR="002D322F" w:rsidRPr="00E123B7">
        <w:rPr>
          <w:rFonts w:ascii="Palatino Linotype" w:hAnsi="Palatino Linotype"/>
          <w:sz w:val="22"/>
          <w:szCs w:val="22"/>
        </w:rPr>
        <w:t>esponses to the questions in segments #2, #3, and #4 were of most direct relevance to the current study’s research question. We prepared initiative-specific questions under each segment based on background information about the initiatives</w:t>
      </w:r>
      <w:r w:rsidR="00F308F4" w:rsidRPr="00E123B7">
        <w:rPr>
          <w:rFonts w:ascii="Palatino Linotype" w:hAnsi="Palatino Linotype"/>
          <w:sz w:val="22"/>
          <w:szCs w:val="22"/>
        </w:rPr>
        <w:t xml:space="preserve"> based on </w:t>
      </w:r>
      <w:r w:rsidR="00D61DA0" w:rsidRPr="00E123B7">
        <w:rPr>
          <w:rFonts w:ascii="Palatino Linotype" w:hAnsi="Palatino Linotype"/>
          <w:sz w:val="22"/>
          <w:szCs w:val="22"/>
        </w:rPr>
        <w:t>our</w:t>
      </w:r>
      <w:r w:rsidR="00F308F4" w:rsidRPr="00E123B7">
        <w:rPr>
          <w:rFonts w:ascii="Palatino Linotype" w:hAnsi="Palatino Linotype"/>
          <w:sz w:val="22"/>
          <w:szCs w:val="22"/>
        </w:rPr>
        <w:t xml:space="preserve"> review of</w:t>
      </w:r>
      <w:r w:rsidR="00FF2442" w:rsidRPr="00E123B7">
        <w:rPr>
          <w:rFonts w:ascii="Palatino Linotype" w:hAnsi="Palatino Linotype"/>
          <w:sz w:val="22"/>
          <w:szCs w:val="22"/>
        </w:rPr>
        <w:t xml:space="preserve"> i</w:t>
      </w:r>
      <w:r w:rsidR="002D322F" w:rsidRPr="00E123B7">
        <w:rPr>
          <w:rFonts w:ascii="Palatino Linotype" w:hAnsi="Palatino Linotype"/>
          <w:sz w:val="22"/>
          <w:szCs w:val="22"/>
        </w:rPr>
        <w:t>nitiative-specific promotional information, such as newsletters, websites, and event flyers, which were available to the public</w:t>
      </w:r>
      <w:r w:rsidR="00FF2442" w:rsidRPr="00E123B7">
        <w:rPr>
          <w:rFonts w:ascii="Palatino Linotype" w:hAnsi="Palatino Linotype"/>
          <w:sz w:val="22"/>
          <w:szCs w:val="22"/>
        </w:rPr>
        <w:t>.</w:t>
      </w:r>
      <w:r w:rsidRPr="00E123B7">
        <w:rPr>
          <w:rFonts w:ascii="Palatino Linotype" w:hAnsi="Palatino Linotype"/>
          <w:sz w:val="22"/>
          <w:szCs w:val="22"/>
        </w:rPr>
        <w:t xml:space="preserve"> </w:t>
      </w:r>
      <w:r w:rsidR="002D322F" w:rsidRPr="00E123B7">
        <w:rPr>
          <w:rFonts w:ascii="Palatino Linotype" w:hAnsi="Palatino Linotype"/>
          <w:sz w:val="22"/>
          <w:szCs w:val="22"/>
        </w:rPr>
        <w:t xml:space="preserve">Listed below are examples of questions under each segment of the interview. </w:t>
      </w:r>
    </w:p>
    <w:p w14:paraId="3194D203" w14:textId="77777777" w:rsidR="00A908D1" w:rsidRPr="00E123B7" w:rsidRDefault="00A908D1" w:rsidP="00A908D1">
      <w:pPr>
        <w:spacing w:line="480" w:lineRule="auto"/>
        <w:rPr>
          <w:rFonts w:ascii="Palatino Linotype" w:hAnsi="Palatino Linotype"/>
          <w:b/>
          <w:sz w:val="22"/>
          <w:szCs w:val="22"/>
        </w:rPr>
      </w:pPr>
    </w:p>
    <w:p w14:paraId="2E789455" w14:textId="2B553A46" w:rsidR="002D322F" w:rsidRPr="00E123B7" w:rsidRDefault="002D322F" w:rsidP="0056659C">
      <w:pPr>
        <w:spacing w:line="480" w:lineRule="auto"/>
        <w:rPr>
          <w:rFonts w:ascii="Palatino Linotype" w:hAnsi="Palatino Linotype"/>
          <w:b/>
          <w:sz w:val="22"/>
          <w:szCs w:val="22"/>
        </w:rPr>
      </w:pPr>
      <w:r w:rsidRPr="00E123B7">
        <w:rPr>
          <w:rFonts w:ascii="Palatino Linotype" w:hAnsi="Palatino Linotype"/>
          <w:b/>
          <w:sz w:val="22"/>
          <w:szCs w:val="22"/>
        </w:rPr>
        <w:t>Segment #1: Introduction and Background Questions</w:t>
      </w:r>
    </w:p>
    <w:p w14:paraId="2A990128" w14:textId="00E41543" w:rsidR="00FF2442" w:rsidRPr="00E123B7" w:rsidRDefault="00FF2442"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bCs/>
          <w:sz w:val="22"/>
          <w:szCs w:val="22"/>
        </w:rPr>
        <w:t xml:space="preserve">How did the idea </w:t>
      </w:r>
      <w:r w:rsidR="00A908D1" w:rsidRPr="00E123B7">
        <w:rPr>
          <w:rFonts w:ascii="Palatino Linotype" w:hAnsi="Palatino Linotype" w:cs="Times New Roman"/>
          <w:bCs/>
          <w:sz w:val="22"/>
          <w:szCs w:val="22"/>
        </w:rPr>
        <w:t>of</w:t>
      </w:r>
      <w:r w:rsidRPr="00E123B7">
        <w:rPr>
          <w:rFonts w:ascii="Palatino Linotype" w:hAnsi="Palatino Linotype" w:cs="Times New Roman"/>
          <w:bCs/>
          <w:sz w:val="22"/>
          <w:szCs w:val="22"/>
        </w:rPr>
        <w:t xml:space="preserve"> having a dementia-friendly community initiative first come about?</w:t>
      </w:r>
    </w:p>
    <w:p w14:paraId="5C975960" w14:textId="20AE0D34" w:rsidR="00FF2442" w:rsidRPr="00E123B7" w:rsidRDefault="00FF2442"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bCs/>
          <w:sz w:val="22"/>
          <w:szCs w:val="22"/>
        </w:rPr>
        <w:t xml:space="preserve">What do you think motivated people to come together in this way? For example, had people in </w:t>
      </w:r>
      <w:r w:rsidR="00A908D1" w:rsidRPr="00E123B7">
        <w:rPr>
          <w:rFonts w:ascii="Palatino Linotype" w:hAnsi="Palatino Linotype" w:cs="Times New Roman"/>
          <w:bCs/>
          <w:sz w:val="22"/>
          <w:szCs w:val="22"/>
        </w:rPr>
        <w:t>your community</w:t>
      </w:r>
      <w:r w:rsidRPr="00E123B7">
        <w:rPr>
          <w:rFonts w:ascii="Palatino Linotype" w:hAnsi="Palatino Linotype" w:cs="Times New Roman"/>
          <w:bCs/>
          <w:sz w:val="22"/>
          <w:szCs w:val="22"/>
        </w:rPr>
        <w:t xml:space="preserve"> worked together on dementia in the past?</w:t>
      </w:r>
    </w:p>
    <w:p w14:paraId="4BE9D99A" w14:textId="503D5078" w:rsidR="00FF2442" w:rsidRPr="00E123B7" w:rsidRDefault="00FF2442"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bCs/>
          <w:sz w:val="22"/>
          <w:szCs w:val="22"/>
        </w:rPr>
        <w:t xml:space="preserve">We see that </w:t>
      </w:r>
      <w:r w:rsidR="00A908D1" w:rsidRPr="00E123B7">
        <w:rPr>
          <w:rFonts w:ascii="Palatino Linotype" w:hAnsi="Palatino Linotype" w:cs="Times New Roman"/>
          <w:bCs/>
          <w:sz w:val="22"/>
          <w:szCs w:val="22"/>
        </w:rPr>
        <w:t>your community</w:t>
      </w:r>
      <w:r w:rsidRPr="00E123B7">
        <w:rPr>
          <w:rFonts w:ascii="Palatino Linotype" w:hAnsi="Palatino Linotype" w:cs="Times New Roman"/>
          <w:bCs/>
          <w:sz w:val="22"/>
          <w:szCs w:val="22"/>
        </w:rPr>
        <w:t xml:space="preserve"> became pledged as part of DFM on [DATE]. Can you explain the timing of that development?</w:t>
      </w:r>
    </w:p>
    <w:p w14:paraId="4E5D4A6B" w14:textId="4C347533" w:rsidR="00FF2442" w:rsidRPr="00E123B7" w:rsidRDefault="00FF2442"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bCs/>
          <w:sz w:val="22"/>
          <w:szCs w:val="22"/>
        </w:rPr>
        <w:t xml:space="preserve">How would you describe the connection between </w:t>
      </w:r>
      <w:r w:rsidR="00A908D1" w:rsidRPr="00E123B7">
        <w:rPr>
          <w:rFonts w:ascii="Palatino Linotype" w:hAnsi="Palatino Linotype" w:cs="Times New Roman"/>
          <w:bCs/>
          <w:sz w:val="22"/>
          <w:szCs w:val="22"/>
        </w:rPr>
        <w:t>your community’s</w:t>
      </w:r>
      <w:r w:rsidRPr="00E123B7">
        <w:rPr>
          <w:rFonts w:ascii="Palatino Linotype" w:hAnsi="Palatino Linotype" w:cs="Times New Roman"/>
          <w:bCs/>
          <w:sz w:val="22"/>
          <w:szCs w:val="22"/>
        </w:rPr>
        <w:t xml:space="preserve"> dementia-friendly and age-friendly efforts</w:t>
      </w:r>
      <w:r w:rsidR="00A908D1" w:rsidRPr="00E123B7">
        <w:rPr>
          <w:rFonts w:ascii="Palatino Linotype" w:hAnsi="Palatino Linotype" w:cs="Times New Roman"/>
          <w:bCs/>
          <w:sz w:val="22"/>
          <w:szCs w:val="22"/>
        </w:rPr>
        <w:t xml:space="preserve"> (if relevant)</w:t>
      </w:r>
      <w:r w:rsidRPr="00E123B7">
        <w:rPr>
          <w:rFonts w:ascii="Palatino Linotype" w:hAnsi="Palatino Linotype" w:cs="Times New Roman"/>
          <w:bCs/>
          <w:sz w:val="22"/>
          <w:szCs w:val="22"/>
        </w:rPr>
        <w:t>?</w:t>
      </w:r>
    </w:p>
    <w:p w14:paraId="3060E8CB" w14:textId="05D89F05" w:rsidR="002D322F" w:rsidRPr="00E123B7" w:rsidRDefault="002D322F" w:rsidP="0056659C">
      <w:pPr>
        <w:spacing w:line="480" w:lineRule="auto"/>
        <w:rPr>
          <w:rFonts w:ascii="Palatino Linotype" w:hAnsi="Palatino Linotype"/>
          <w:b/>
          <w:sz w:val="22"/>
          <w:szCs w:val="22"/>
        </w:rPr>
      </w:pPr>
    </w:p>
    <w:p w14:paraId="45139CE4" w14:textId="5D796BBB" w:rsidR="002D322F" w:rsidRPr="00E123B7" w:rsidRDefault="002D322F" w:rsidP="0056659C">
      <w:pPr>
        <w:spacing w:line="480" w:lineRule="auto"/>
        <w:rPr>
          <w:rFonts w:ascii="Palatino Linotype" w:hAnsi="Palatino Linotype"/>
          <w:b/>
          <w:sz w:val="22"/>
          <w:szCs w:val="22"/>
        </w:rPr>
      </w:pPr>
      <w:r w:rsidRPr="00E123B7">
        <w:rPr>
          <w:rFonts w:ascii="Palatino Linotype" w:hAnsi="Palatino Linotype"/>
          <w:b/>
          <w:sz w:val="22"/>
          <w:szCs w:val="22"/>
        </w:rPr>
        <w:t>Segment #2: Programmatic Emphasis</w:t>
      </w:r>
    </w:p>
    <w:p w14:paraId="1626CE96" w14:textId="159F1689" w:rsidR="00113F32" w:rsidRPr="00E123B7" w:rsidRDefault="00113F32" w:rsidP="0056659C">
      <w:pPr>
        <w:spacing w:line="480" w:lineRule="auto"/>
        <w:rPr>
          <w:rFonts w:ascii="Palatino Linotype" w:hAnsi="Palatino Linotype"/>
          <w:bCs/>
          <w:i/>
          <w:iCs/>
          <w:sz w:val="22"/>
          <w:szCs w:val="22"/>
        </w:rPr>
      </w:pPr>
      <w:r w:rsidRPr="00E123B7">
        <w:rPr>
          <w:rFonts w:ascii="Palatino Linotype" w:hAnsi="Palatino Linotype"/>
          <w:bCs/>
          <w:i/>
          <w:iCs/>
          <w:sz w:val="22"/>
          <w:szCs w:val="22"/>
        </w:rPr>
        <w:lastRenderedPageBreak/>
        <w:t>Note. These questions were developed based on materials from Dementia Friendly America</w:t>
      </w:r>
      <w:r w:rsidR="003C6FFD" w:rsidRPr="00E123B7">
        <w:rPr>
          <w:rFonts w:ascii="Palatino Linotype" w:hAnsi="Palatino Linotype"/>
          <w:bCs/>
          <w:i/>
          <w:iCs/>
          <w:sz w:val="22"/>
          <w:szCs w:val="22"/>
        </w:rPr>
        <w:t xml:space="preserve"> that describe the key objectives of DFC initiatives</w:t>
      </w:r>
      <w:r w:rsidR="00B30C6F" w:rsidRPr="00E123B7">
        <w:rPr>
          <w:rFonts w:ascii="Palatino Linotype" w:hAnsi="Palatino Linotype"/>
          <w:bCs/>
          <w:i/>
          <w:iCs/>
          <w:sz w:val="22"/>
          <w:szCs w:val="22"/>
        </w:rPr>
        <w:t xml:space="preserve"> </w:t>
      </w:r>
      <w:r w:rsidR="00B30C6F" w:rsidRPr="00E123B7">
        <w:rPr>
          <w:rFonts w:ascii="Palatino Linotype" w:hAnsi="Palatino Linotype"/>
          <w:bCs/>
          <w:i/>
          <w:iCs/>
          <w:sz w:val="22"/>
          <w:szCs w:val="22"/>
        </w:rPr>
        <w:fldChar w:fldCharType="begin"/>
      </w:r>
      <w:r w:rsidR="00B30C6F" w:rsidRPr="00E123B7">
        <w:rPr>
          <w:rFonts w:ascii="Palatino Linotype" w:hAnsi="Palatino Linotype"/>
          <w:bCs/>
          <w:i/>
          <w:iCs/>
          <w:sz w:val="22"/>
          <w:szCs w:val="22"/>
        </w:rPr>
        <w:instrText xml:space="preserve"> ADDIN ZOTERO_ITEM CSL_CITATION {"citationID":"TGcnvqdb","properties":{"formattedCitation":"(DFA, n.d.)","plainCitation":"(DFA, n.d.)","noteIndex":0},"citationItems":[{"id":1805,"uris":["http://zotero.org/groups/2560563/items/ECZ36L86"],"itemData":{"id":1805,"type":"webpage","abstract":"Dementia Friendly America is pleased to share the newly released   Dementia-Friendly Community Evaluation Guide  . The  Evaluation Guide , developed with funding from AARP, is geared toward local dementia-friendly community leaders and partners to help evaluate the impact of their DFA efforts. Measu","container-title":"Dementia Friendly America","language":"en-US","title":"New Evaluation Guide for DFA Communities","URL":"https://www.dfamerica.org/spotlight/2021/5/26/new-evaluation-guide-for-dfa-communities","author":[{"family":"DFA","given":""}],"accessed":{"date-parts":[["2021",11,15]]}}}],"schema":"https://github.com/citation-style-language/schema/raw/master/csl-citation.json"} </w:instrText>
      </w:r>
      <w:r w:rsidR="00B30C6F" w:rsidRPr="00E123B7">
        <w:rPr>
          <w:rFonts w:ascii="Palatino Linotype" w:hAnsi="Palatino Linotype"/>
          <w:bCs/>
          <w:i/>
          <w:iCs/>
          <w:sz w:val="22"/>
          <w:szCs w:val="22"/>
        </w:rPr>
        <w:fldChar w:fldCharType="separate"/>
      </w:r>
      <w:r w:rsidR="00B30C6F" w:rsidRPr="00E123B7">
        <w:rPr>
          <w:rFonts w:ascii="Palatino Linotype" w:hAnsi="Palatino Linotype"/>
          <w:bCs/>
          <w:i/>
          <w:iCs/>
          <w:noProof/>
          <w:sz w:val="22"/>
          <w:szCs w:val="22"/>
        </w:rPr>
        <w:t>(DFA, n.d.)</w:t>
      </w:r>
      <w:r w:rsidR="00B30C6F" w:rsidRPr="00E123B7">
        <w:rPr>
          <w:rFonts w:ascii="Palatino Linotype" w:hAnsi="Palatino Linotype"/>
          <w:bCs/>
          <w:i/>
          <w:iCs/>
          <w:sz w:val="22"/>
          <w:szCs w:val="22"/>
        </w:rPr>
        <w:fldChar w:fldCharType="end"/>
      </w:r>
      <w:r w:rsidRPr="00E123B7">
        <w:rPr>
          <w:rFonts w:ascii="Palatino Linotype" w:hAnsi="Palatino Linotype"/>
          <w:bCs/>
          <w:i/>
          <w:iCs/>
          <w:sz w:val="22"/>
          <w:szCs w:val="22"/>
        </w:rPr>
        <w:t>.</w:t>
      </w:r>
    </w:p>
    <w:p w14:paraId="1CEC8058" w14:textId="29572CCE" w:rsidR="00334D9E" w:rsidRPr="00E123B7" w:rsidRDefault="00334D9E"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Has your DFC engaged in any of the following activities?</w:t>
      </w:r>
      <w:r w:rsidR="00A908D1" w:rsidRPr="00E123B7">
        <w:rPr>
          <w:rFonts w:ascii="Palatino Linotype" w:hAnsi="Palatino Linotype" w:cs="Times New Roman"/>
          <w:sz w:val="22"/>
          <w:szCs w:val="22"/>
        </w:rPr>
        <w:t xml:space="preserve"> Explain.</w:t>
      </w:r>
    </w:p>
    <w:p w14:paraId="3CDB2CBE" w14:textId="6F40BC38" w:rsidR="002D322F" w:rsidRPr="00E123B7" w:rsidRDefault="00334D9E" w:rsidP="0056659C">
      <w:pPr>
        <w:pStyle w:val="ListParagraph"/>
        <w:numPr>
          <w:ilvl w:val="1"/>
          <w:numId w:val="1"/>
        </w:numPr>
        <w:spacing w:line="480" w:lineRule="auto"/>
        <w:rPr>
          <w:rFonts w:ascii="Palatino Linotype" w:hAnsi="Palatino Linotype"/>
          <w:sz w:val="22"/>
          <w:szCs w:val="22"/>
        </w:rPr>
      </w:pPr>
      <w:r w:rsidRPr="00E123B7">
        <w:rPr>
          <w:rFonts w:ascii="Palatino Linotype" w:hAnsi="Palatino Linotype" w:cs="Times New Roman"/>
          <w:bCs/>
          <w:sz w:val="22"/>
          <w:szCs w:val="22"/>
        </w:rPr>
        <w:t>Educating</w:t>
      </w:r>
      <w:r w:rsidR="00117AE9" w:rsidRPr="00E123B7">
        <w:rPr>
          <w:rFonts w:ascii="Palatino Linotype" w:hAnsi="Palatino Linotype" w:cs="Times New Roman"/>
          <w:bCs/>
          <w:sz w:val="22"/>
          <w:szCs w:val="22"/>
        </w:rPr>
        <w:t xml:space="preserve"> the public and key community leaders, such as through trainings on dementia awareness or healthy brain aging.</w:t>
      </w:r>
      <w:r w:rsidRPr="00E123B7">
        <w:rPr>
          <w:rFonts w:ascii="Palatino Linotype" w:hAnsi="Palatino Linotype" w:cs="Times New Roman"/>
          <w:bCs/>
          <w:sz w:val="22"/>
          <w:szCs w:val="22"/>
        </w:rPr>
        <w:t xml:space="preserve"> </w:t>
      </w:r>
    </w:p>
    <w:p w14:paraId="7A54855E" w14:textId="7E12FEEE" w:rsidR="00334D9E" w:rsidRPr="00E123B7" w:rsidRDefault="00334D9E" w:rsidP="0056659C">
      <w:pPr>
        <w:pStyle w:val="ListParagraph"/>
        <w:numPr>
          <w:ilvl w:val="1"/>
          <w:numId w:val="1"/>
        </w:numPr>
        <w:spacing w:line="480" w:lineRule="auto"/>
        <w:rPr>
          <w:rFonts w:ascii="Palatino Linotype" w:hAnsi="Palatino Linotype"/>
          <w:sz w:val="22"/>
          <w:szCs w:val="22"/>
        </w:rPr>
      </w:pPr>
      <w:r w:rsidRPr="00E123B7">
        <w:rPr>
          <w:rFonts w:ascii="Palatino Linotype" w:hAnsi="Palatino Linotype" w:cs="Times New Roman"/>
          <w:bCs/>
          <w:sz w:val="22"/>
          <w:szCs w:val="22"/>
        </w:rPr>
        <w:t>Enhancing local services and supports for PLWD and their care partners, such as by creating easier access, greater variety, better quality, or more coordinated services.</w:t>
      </w:r>
    </w:p>
    <w:p w14:paraId="6E67260C" w14:textId="77CC2DBF" w:rsidR="00334D9E" w:rsidRPr="00E123B7" w:rsidRDefault="00334D9E" w:rsidP="0056659C">
      <w:pPr>
        <w:pStyle w:val="ListParagraph"/>
        <w:numPr>
          <w:ilvl w:val="1"/>
          <w:numId w:val="1"/>
        </w:numPr>
        <w:spacing w:line="480" w:lineRule="auto"/>
        <w:rPr>
          <w:rFonts w:ascii="Palatino Linotype" w:hAnsi="Palatino Linotype"/>
          <w:sz w:val="22"/>
          <w:szCs w:val="22"/>
        </w:rPr>
      </w:pPr>
      <w:r w:rsidRPr="00E123B7">
        <w:rPr>
          <w:rFonts w:ascii="Palatino Linotype" w:hAnsi="Palatino Linotype" w:cs="Times New Roman"/>
          <w:bCs/>
          <w:sz w:val="22"/>
          <w:szCs w:val="22"/>
        </w:rPr>
        <w:t>Making the physical infrastructure more accommodating of PLWD and their care partners, such as through improving mobility and transportation services, outdoor spaces, and housing.</w:t>
      </w:r>
    </w:p>
    <w:p w14:paraId="62F12ADD" w14:textId="77777777" w:rsidR="002D322F" w:rsidRPr="00E123B7" w:rsidRDefault="002D322F" w:rsidP="0056659C">
      <w:pPr>
        <w:spacing w:line="480" w:lineRule="auto"/>
        <w:rPr>
          <w:rFonts w:ascii="Palatino Linotype" w:hAnsi="Palatino Linotype"/>
          <w:sz w:val="22"/>
          <w:szCs w:val="22"/>
        </w:rPr>
      </w:pPr>
    </w:p>
    <w:p w14:paraId="3F503A08" w14:textId="4D165BFD" w:rsidR="002D322F" w:rsidRPr="00E123B7" w:rsidRDefault="002D322F" w:rsidP="0056659C">
      <w:pPr>
        <w:spacing w:line="480" w:lineRule="auto"/>
        <w:rPr>
          <w:rFonts w:ascii="Palatino Linotype" w:hAnsi="Palatino Linotype"/>
          <w:b/>
          <w:sz w:val="22"/>
          <w:szCs w:val="22"/>
        </w:rPr>
      </w:pPr>
      <w:r w:rsidRPr="00E123B7">
        <w:rPr>
          <w:rFonts w:ascii="Palatino Linotype" w:hAnsi="Palatino Linotype"/>
          <w:b/>
          <w:sz w:val="22"/>
          <w:szCs w:val="22"/>
        </w:rPr>
        <w:t>Segment #3: Leadership and Action Team</w:t>
      </w:r>
    </w:p>
    <w:p w14:paraId="6DD3C629" w14:textId="76351D25" w:rsidR="00113F32" w:rsidRPr="00E123B7" w:rsidRDefault="00113F32" w:rsidP="0056659C">
      <w:pPr>
        <w:spacing w:line="480" w:lineRule="auto"/>
        <w:rPr>
          <w:rFonts w:ascii="Palatino Linotype" w:hAnsi="Palatino Linotype"/>
          <w:bCs/>
          <w:i/>
          <w:iCs/>
          <w:sz w:val="22"/>
          <w:szCs w:val="22"/>
        </w:rPr>
      </w:pPr>
      <w:r w:rsidRPr="00E123B7">
        <w:rPr>
          <w:rFonts w:ascii="Palatino Linotype" w:hAnsi="Palatino Linotype"/>
          <w:bCs/>
          <w:i/>
          <w:iCs/>
          <w:sz w:val="22"/>
          <w:szCs w:val="22"/>
        </w:rPr>
        <w:t xml:space="preserve">Note. These questions were developed based on </w:t>
      </w:r>
      <w:r w:rsidR="003C6FFD" w:rsidRPr="00E123B7">
        <w:rPr>
          <w:rFonts w:ascii="Palatino Linotype" w:hAnsi="Palatino Linotype"/>
          <w:bCs/>
          <w:i/>
          <w:iCs/>
          <w:sz w:val="22"/>
          <w:szCs w:val="22"/>
        </w:rPr>
        <w:t xml:space="preserve">sensitizing concepts from the literature that focus on age- and dementia-friendly community initiatives as network interventions </w:t>
      </w:r>
      <w:r w:rsidR="00B30C6F" w:rsidRPr="00E123B7">
        <w:rPr>
          <w:rFonts w:ascii="Palatino Linotype" w:hAnsi="Palatino Linotype"/>
          <w:bCs/>
          <w:i/>
          <w:iCs/>
          <w:sz w:val="22"/>
          <w:szCs w:val="22"/>
        </w:rPr>
        <w:fldChar w:fldCharType="begin"/>
      </w:r>
      <w:r w:rsidR="00B30C6F" w:rsidRPr="00E123B7">
        <w:rPr>
          <w:rFonts w:ascii="Palatino Linotype" w:hAnsi="Palatino Linotype"/>
          <w:bCs/>
          <w:i/>
          <w:iCs/>
          <w:sz w:val="22"/>
          <w:szCs w:val="22"/>
        </w:rPr>
        <w:instrText xml:space="preserve"> ADDIN ZOTERO_ITEM CSL_CITATION {"citationID":"pR0XNoSZ","properties":{"formattedCitation":"(Greenfield et al., 2022; Pestine-Stevens &amp; Greenfield, 2022)","plainCitation":"(Greenfield et al., 2022; Pestine-Stevens &amp; Greenfield, 2022)","noteIndex":0},"citationItems":[{"id":4846,"uris":["http://zotero.org/groups/1596816/items/QEDLVZ8Q"],"itemData":{"id":4846,"type":"article-journal","container-title":"The Gerontologist","DOI":"https://doi.org/10.1093/geront/gnab136","issue":"1","page":"36-45","title":"Theories of community collaboration to advance age-friendly community change","volume":"62","author":[{"family":"Greenfield","given":"Emily A."},{"family":"Black","given":"Kathy"},{"family":"Oh","given":"Patricia"},{"family":"Pestine-Stevens","given":"Althea"}],"issued":{"date-parts":[["2022"]]}}},{"id":3499,"uris":["http://zotero.org/groups/1596816/items/J2EPQM28"],"itemData":{"id":3499,"type":"article-journal","abstract":"Multi-sectoral collaboration is widely considered essential for age-friendly community change; however, there has been little empirical research to describe the ways in which organizations interact as part of age-friendly community initiatives (AFCIs). We conducted a qualitative descriptive study using data from multi­ ple waves of semi-structured interviews with core teams of eight grant-funded AFCIs in the north-eastern U.S. We employed iterative, inductive coding to systematically describe ways in which AFCI core teams described working with other organizational entities. Findings indicated two overarching themes: (a) helping each other (giving and receiving linking, informational, and instrumental assistance), and (b) doing something together (organizing community events, planning collaborative projects, participating in meetings). We discuss the implications of this characterization for guiding research, evaluation, and policy to optimize AFCI implementation and impact across diverse settings.","container-title":"Journal of Aging &amp; Social Policy","DOI":"10.1080/08959420.2021.2024412","ISSN":"0895-9420, 1545-0821","issue":"2","journalAbbreviation":"Journal of Aging &amp; Social Policy","language":"en","page":"218-236","source":"DOI.org (Crossref)","title":"Giving, receiving, and doing together: Interorganizational interactions in age-friendly community initiatives","title-short":"Giving, Receiving, and Doing Together","volume":"34","author":[{"family":"Pestine-Stevens","given":"Althea"},{"family":"Greenfield","given":"Emily A."}],"issued":{"date-parts":[["2022",1,27]]}}}],"schema":"https://github.com/citation-style-language/schema/raw/master/csl-citation.json"} </w:instrText>
      </w:r>
      <w:r w:rsidR="00B30C6F" w:rsidRPr="00E123B7">
        <w:rPr>
          <w:rFonts w:ascii="Palatino Linotype" w:hAnsi="Palatino Linotype"/>
          <w:bCs/>
          <w:i/>
          <w:iCs/>
          <w:sz w:val="22"/>
          <w:szCs w:val="22"/>
        </w:rPr>
        <w:fldChar w:fldCharType="separate"/>
      </w:r>
      <w:r w:rsidR="00B30C6F" w:rsidRPr="00E123B7">
        <w:rPr>
          <w:rFonts w:ascii="Palatino Linotype" w:hAnsi="Palatino Linotype"/>
          <w:bCs/>
          <w:i/>
          <w:iCs/>
          <w:noProof/>
          <w:sz w:val="22"/>
          <w:szCs w:val="22"/>
        </w:rPr>
        <w:t>(Greenfield et al., 2022; Pestine-Stevens &amp; Greenfield, 2022)</w:t>
      </w:r>
      <w:r w:rsidR="00B30C6F" w:rsidRPr="00E123B7">
        <w:rPr>
          <w:rFonts w:ascii="Palatino Linotype" w:hAnsi="Palatino Linotype"/>
          <w:bCs/>
          <w:i/>
          <w:iCs/>
          <w:sz w:val="22"/>
          <w:szCs w:val="22"/>
        </w:rPr>
        <w:fldChar w:fldCharType="end"/>
      </w:r>
      <w:r w:rsidR="00B30C6F" w:rsidRPr="00E123B7">
        <w:rPr>
          <w:rFonts w:ascii="Palatino Linotype" w:hAnsi="Palatino Linotype"/>
          <w:bCs/>
          <w:i/>
          <w:iCs/>
          <w:sz w:val="22"/>
          <w:szCs w:val="22"/>
        </w:rPr>
        <w:t>.</w:t>
      </w:r>
    </w:p>
    <w:p w14:paraId="621FF5AF" w14:textId="1380F7CD" w:rsidR="007E74CC" w:rsidRPr="00E123B7" w:rsidRDefault="007E74CC" w:rsidP="0056659C">
      <w:pPr>
        <w:pStyle w:val="ListParagraph"/>
        <w:numPr>
          <w:ilvl w:val="0"/>
          <w:numId w:val="1"/>
        </w:numPr>
        <w:spacing w:line="480" w:lineRule="auto"/>
        <w:rPr>
          <w:rFonts w:ascii="Palatino Linotype" w:hAnsi="Palatino Linotype"/>
          <w:bCs/>
          <w:sz w:val="22"/>
          <w:szCs w:val="22"/>
        </w:rPr>
      </w:pPr>
      <w:r w:rsidRPr="00E123B7">
        <w:rPr>
          <w:rFonts w:ascii="Palatino Linotype" w:hAnsi="Palatino Linotype" w:cs="Times New Roman"/>
          <w:bCs/>
          <w:sz w:val="22"/>
          <w:szCs w:val="22"/>
        </w:rPr>
        <w:t>How is the DFC initiative staffed?</w:t>
      </w:r>
      <w:r w:rsidR="00A908D1" w:rsidRPr="00E123B7">
        <w:rPr>
          <w:rFonts w:ascii="Palatino Linotype" w:hAnsi="Palatino Linotype" w:cs="Times New Roman"/>
          <w:bCs/>
          <w:sz w:val="22"/>
          <w:szCs w:val="22"/>
        </w:rPr>
        <w:t xml:space="preserve"> </w:t>
      </w:r>
      <w:r w:rsidRPr="00E123B7">
        <w:rPr>
          <w:rFonts w:ascii="Palatino Linotype" w:hAnsi="Palatino Linotype"/>
          <w:bCs/>
          <w:sz w:val="22"/>
          <w:szCs w:val="22"/>
        </w:rPr>
        <w:t>Do you have a formal number of hours a week that you are allowed to work on the DFC initiative as part of your role at the senior center?</w:t>
      </w:r>
    </w:p>
    <w:p w14:paraId="15EA8817" w14:textId="149203F6" w:rsidR="0032654C" w:rsidRPr="00E123B7" w:rsidRDefault="0032654C"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What would you say is the purpose of the action team?</w:t>
      </w:r>
      <w:r w:rsidR="00A908D1" w:rsidRPr="00E123B7">
        <w:rPr>
          <w:rFonts w:ascii="Palatino Linotype" w:hAnsi="Palatino Linotype" w:cs="Times New Roman"/>
          <w:sz w:val="22"/>
          <w:szCs w:val="22"/>
        </w:rPr>
        <w:t xml:space="preserve"> </w:t>
      </w:r>
      <w:r w:rsidRPr="00E123B7">
        <w:rPr>
          <w:rFonts w:ascii="Palatino Linotype" w:hAnsi="Palatino Linotype" w:cs="Times New Roman"/>
          <w:sz w:val="22"/>
          <w:szCs w:val="22"/>
        </w:rPr>
        <w:t>What do you see as the value added of working together?</w:t>
      </w:r>
      <w:r w:rsidR="00A908D1" w:rsidRPr="00E123B7">
        <w:rPr>
          <w:rFonts w:ascii="Palatino Linotype" w:hAnsi="Palatino Linotype" w:cs="Times New Roman"/>
          <w:sz w:val="22"/>
          <w:szCs w:val="22"/>
        </w:rPr>
        <w:t xml:space="preserve"> </w:t>
      </w:r>
      <w:r w:rsidRPr="00E123B7">
        <w:rPr>
          <w:rFonts w:ascii="Palatino Linotype" w:hAnsi="Palatino Linotype" w:cs="Times New Roman"/>
          <w:sz w:val="22"/>
          <w:szCs w:val="22"/>
        </w:rPr>
        <w:t>Are there any examples of how the group has accomplished something that the senior center alone would not have been able to?</w:t>
      </w:r>
    </w:p>
    <w:p w14:paraId="62623089" w14:textId="427EEE6E" w:rsidR="0032654C" w:rsidRPr="00E123B7" w:rsidRDefault="0032654C"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sz w:val="22"/>
          <w:szCs w:val="22"/>
        </w:rPr>
        <w:lastRenderedPageBreak/>
        <w:t>What has been the experience of engaging residents with cognitive impairment or dementia involved as part of the action team?</w:t>
      </w:r>
    </w:p>
    <w:p w14:paraId="1A8DC98E" w14:textId="054CCCF2" w:rsidR="0032654C" w:rsidRPr="00E123B7" w:rsidRDefault="0032654C" w:rsidP="0056659C">
      <w:pPr>
        <w:pStyle w:val="ListParagraph"/>
        <w:numPr>
          <w:ilvl w:val="0"/>
          <w:numId w:val="1"/>
        </w:numPr>
        <w:spacing w:line="480" w:lineRule="auto"/>
        <w:rPr>
          <w:rFonts w:ascii="Palatino Linotype" w:hAnsi="Palatino Linotype"/>
          <w:b/>
          <w:sz w:val="22"/>
          <w:szCs w:val="22"/>
        </w:rPr>
      </w:pPr>
      <w:r w:rsidRPr="00E123B7">
        <w:rPr>
          <w:rFonts w:ascii="Palatino Linotype" w:hAnsi="Palatino Linotype" w:cs="Times New Roman"/>
          <w:sz w:val="22"/>
          <w:szCs w:val="22"/>
        </w:rPr>
        <w:t>What has been your experience of engaging residents from historically marginalized groups such as by race or ethnicity towards dementia-friendly goals?</w:t>
      </w:r>
    </w:p>
    <w:p w14:paraId="6C7D1E82" w14:textId="77777777" w:rsidR="002D322F" w:rsidRPr="00E123B7" w:rsidRDefault="002D322F" w:rsidP="0056659C">
      <w:pPr>
        <w:spacing w:line="480" w:lineRule="auto"/>
        <w:rPr>
          <w:rFonts w:ascii="Palatino Linotype" w:hAnsi="Palatino Linotype"/>
          <w:b/>
          <w:sz w:val="22"/>
          <w:szCs w:val="22"/>
        </w:rPr>
      </w:pPr>
    </w:p>
    <w:p w14:paraId="6024278E" w14:textId="77777777" w:rsidR="003B7D98" w:rsidRPr="00E123B7" w:rsidRDefault="003B7D98">
      <w:pPr>
        <w:rPr>
          <w:rFonts w:ascii="Palatino Linotype" w:hAnsi="Palatino Linotype"/>
          <w:b/>
          <w:sz w:val="22"/>
          <w:szCs w:val="22"/>
        </w:rPr>
      </w:pPr>
      <w:r w:rsidRPr="00E123B7">
        <w:rPr>
          <w:rFonts w:ascii="Palatino Linotype" w:hAnsi="Palatino Linotype"/>
          <w:b/>
          <w:sz w:val="22"/>
          <w:szCs w:val="22"/>
        </w:rPr>
        <w:br w:type="page"/>
      </w:r>
    </w:p>
    <w:p w14:paraId="0706A0E4" w14:textId="20DD2D6B" w:rsidR="002D322F" w:rsidRPr="00E123B7" w:rsidRDefault="002D322F" w:rsidP="0056659C">
      <w:pPr>
        <w:spacing w:line="480" w:lineRule="auto"/>
        <w:rPr>
          <w:rFonts w:ascii="Palatino Linotype" w:hAnsi="Palatino Linotype"/>
          <w:b/>
          <w:bCs/>
          <w:sz w:val="22"/>
          <w:szCs w:val="22"/>
        </w:rPr>
      </w:pPr>
      <w:r w:rsidRPr="00E123B7">
        <w:rPr>
          <w:rFonts w:ascii="Palatino Linotype" w:hAnsi="Palatino Linotype"/>
          <w:b/>
          <w:sz w:val="22"/>
          <w:szCs w:val="22"/>
        </w:rPr>
        <w:lastRenderedPageBreak/>
        <w:t xml:space="preserve">Segment #4: </w:t>
      </w:r>
      <w:r w:rsidRPr="00E123B7">
        <w:rPr>
          <w:rFonts w:ascii="Palatino Linotype" w:hAnsi="Palatino Linotype"/>
          <w:b/>
          <w:bCs/>
          <w:sz w:val="22"/>
          <w:szCs w:val="22"/>
        </w:rPr>
        <w:t>Sources of Support</w:t>
      </w:r>
    </w:p>
    <w:p w14:paraId="4A1B69E8" w14:textId="698982A0" w:rsidR="00B30C6F" w:rsidRPr="00E123B7" w:rsidRDefault="00B30C6F" w:rsidP="0056659C">
      <w:pPr>
        <w:spacing w:line="480" w:lineRule="auto"/>
        <w:rPr>
          <w:rFonts w:ascii="Palatino Linotype" w:hAnsi="Palatino Linotype"/>
          <w:i/>
          <w:iCs/>
          <w:sz w:val="22"/>
          <w:szCs w:val="22"/>
        </w:rPr>
      </w:pPr>
      <w:r w:rsidRPr="00E123B7">
        <w:rPr>
          <w:rFonts w:ascii="Palatino Linotype" w:hAnsi="Palatino Linotype"/>
          <w:i/>
          <w:iCs/>
          <w:sz w:val="22"/>
          <w:szCs w:val="22"/>
        </w:rPr>
        <w:t xml:space="preserve">Note. </w:t>
      </w:r>
      <w:r w:rsidR="003C6FFD" w:rsidRPr="00E123B7">
        <w:rPr>
          <w:rFonts w:ascii="Palatino Linotype" w:hAnsi="Palatino Linotype"/>
          <w:i/>
          <w:iCs/>
          <w:sz w:val="22"/>
          <w:szCs w:val="22"/>
        </w:rPr>
        <w:t>We asked these questions as part of our partnership</w:t>
      </w:r>
      <w:r w:rsidRPr="00E123B7">
        <w:rPr>
          <w:rFonts w:ascii="Palatino Linotype" w:hAnsi="Palatino Linotype"/>
          <w:i/>
          <w:iCs/>
          <w:sz w:val="22"/>
          <w:szCs w:val="22"/>
        </w:rPr>
        <w:t xml:space="preserve"> with the state leadership team in Massachusetts to inform them about the </w:t>
      </w:r>
      <w:r w:rsidR="003C6FFD" w:rsidRPr="00E123B7">
        <w:rPr>
          <w:rFonts w:ascii="Palatino Linotype" w:hAnsi="Palatino Linotype"/>
          <w:i/>
          <w:iCs/>
          <w:sz w:val="22"/>
          <w:szCs w:val="22"/>
        </w:rPr>
        <w:t>supports they provide to local communities</w:t>
      </w:r>
      <w:r w:rsidRPr="00E123B7">
        <w:rPr>
          <w:rFonts w:ascii="Palatino Linotype" w:hAnsi="Palatino Linotype"/>
          <w:i/>
          <w:iCs/>
          <w:sz w:val="22"/>
          <w:szCs w:val="22"/>
        </w:rPr>
        <w:t xml:space="preserve"> </w:t>
      </w:r>
      <w:r w:rsidRPr="00E123B7">
        <w:rPr>
          <w:rFonts w:ascii="Palatino Linotype" w:hAnsi="Palatino Linotype"/>
          <w:i/>
          <w:iCs/>
          <w:sz w:val="22"/>
          <w:szCs w:val="22"/>
        </w:rPr>
        <w:fldChar w:fldCharType="begin"/>
      </w:r>
      <w:r w:rsidRPr="00E123B7">
        <w:rPr>
          <w:rFonts w:ascii="Palatino Linotype" w:hAnsi="Palatino Linotype"/>
          <w:i/>
          <w:iCs/>
          <w:sz w:val="22"/>
          <w:szCs w:val="22"/>
        </w:rPr>
        <w:instrText xml:space="preserve"> ADDIN ZOTERO_ITEM CSL_CITATION {"citationID":"QSeXhuvw","properties":{"formattedCitation":"(DFM, 2019)","plainCitation":"(DFM, 2019)","noteIndex":0},"citationItems":[{"id":5018,"uris":["http://zotero.org/groups/2560563/items/Q7GZN2FK"],"itemData":{"id":5018,"type":"post-weblog","language":"en-US","title":"Leadership Team: Dementia Friendly Massachusetts","URL":"https://dfmassachusetts.org/about-us/leadership-team/, https://dfmassachusetts.org/about-us/leadership-team/","author":[{"family":"DFM","given":""}],"accessed":{"date-parts":[["2023",2,9]]},"issued":{"date-parts":[["2019",2,8]]}}}],"schema":"https://github.com/citation-style-language/schema/raw/master/csl-citation.json"} </w:instrText>
      </w:r>
      <w:r w:rsidRPr="00E123B7">
        <w:rPr>
          <w:rFonts w:ascii="Palatino Linotype" w:hAnsi="Palatino Linotype"/>
          <w:i/>
          <w:iCs/>
          <w:sz w:val="22"/>
          <w:szCs w:val="22"/>
        </w:rPr>
        <w:fldChar w:fldCharType="separate"/>
      </w:r>
      <w:r w:rsidRPr="00E123B7">
        <w:rPr>
          <w:rFonts w:ascii="Palatino Linotype" w:hAnsi="Palatino Linotype"/>
          <w:i/>
          <w:iCs/>
          <w:noProof/>
          <w:sz w:val="22"/>
          <w:szCs w:val="22"/>
        </w:rPr>
        <w:t>(DFM, 2019)</w:t>
      </w:r>
      <w:r w:rsidRPr="00E123B7">
        <w:rPr>
          <w:rFonts w:ascii="Palatino Linotype" w:hAnsi="Palatino Linotype"/>
          <w:i/>
          <w:iCs/>
          <w:sz w:val="22"/>
          <w:szCs w:val="22"/>
        </w:rPr>
        <w:fldChar w:fldCharType="end"/>
      </w:r>
      <w:r w:rsidR="003C6FFD" w:rsidRPr="00E123B7">
        <w:rPr>
          <w:rFonts w:ascii="Palatino Linotype" w:hAnsi="Palatino Linotype"/>
          <w:i/>
          <w:iCs/>
          <w:sz w:val="22"/>
          <w:szCs w:val="22"/>
        </w:rPr>
        <w:t>, as well as our sensitivity to local community initiatives as embedded within broader systems contexts</w:t>
      </w:r>
      <w:r w:rsidR="00700416" w:rsidRPr="00E123B7">
        <w:rPr>
          <w:rFonts w:ascii="Palatino Linotype" w:hAnsi="Palatino Linotype"/>
          <w:i/>
          <w:iCs/>
          <w:sz w:val="22"/>
          <w:szCs w:val="22"/>
        </w:rPr>
        <w:t xml:space="preserve"> </w:t>
      </w:r>
      <w:r w:rsidR="00700416" w:rsidRPr="00E123B7">
        <w:rPr>
          <w:rFonts w:ascii="Palatino Linotype" w:hAnsi="Palatino Linotype"/>
          <w:i/>
          <w:iCs/>
          <w:sz w:val="22"/>
          <w:szCs w:val="22"/>
        </w:rPr>
        <w:fldChar w:fldCharType="begin"/>
      </w:r>
      <w:r w:rsidR="00700416" w:rsidRPr="00E123B7">
        <w:rPr>
          <w:rFonts w:ascii="Palatino Linotype" w:hAnsi="Palatino Linotype"/>
          <w:i/>
          <w:iCs/>
          <w:sz w:val="22"/>
          <w:szCs w:val="22"/>
        </w:rPr>
        <w:instrText xml:space="preserve"> ADDIN ZOTERO_ITEM CSL_CITATION {"citationID":"GL882q0F","properties":{"formattedCitation":"(Chaskin, 2001)","plainCitation":"(Chaskin, 2001)","noteIndex":0},"citationItems":[{"id":980,"uris":["http://zotero.org/groups/1596816/items/VWLMN9HN"],"itemData":{"id":980,"type":"article-journal","container-title":"Urban Affairs Review","DOI":"10.1177/10780870122184876","ISSN":"1078-0874, 1552-8332","issue":"3","journalAbbreviation":"Urban Affairs Review","language":"en","page":"291-323","source":"DOI.org (Crossref)","title":"Building community capacity: A definitional framework and case studies from a comprehensive community initiative","title-short":"Building Community Capacity","volume":"36","author":[{"family":"Chaskin","given":"Robert J."}],"issued":{"date-parts":[["2001",1]]}}}],"schema":"https://github.com/citation-style-language/schema/raw/master/csl-citation.json"} </w:instrText>
      </w:r>
      <w:r w:rsidR="00700416" w:rsidRPr="00E123B7">
        <w:rPr>
          <w:rFonts w:ascii="Palatino Linotype" w:hAnsi="Palatino Linotype"/>
          <w:i/>
          <w:iCs/>
          <w:sz w:val="22"/>
          <w:szCs w:val="22"/>
        </w:rPr>
        <w:fldChar w:fldCharType="separate"/>
      </w:r>
      <w:r w:rsidR="00700416" w:rsidRPr="00E123B7">
        <w:rPr>
          <w:rFonts w:ascii="Palatino Linotype" w:hAnsi="Palatino Linotype"/>
          <w:i/>
          <w:iCs/>
          <w:noProof/>
          <w:sz w:val="22"/>
          <w:szCs w:val="22"/>
        </w:rPr>
        <w:t>(Chaskin, 2001)</w:t>
      </w:r>
      <w:r w:rsidR="00700416" w:rsidRPr="00E123B7">
        <w:rPr>
          <w:rFonts w:ascii="Palatino Linotype" w:hAnsi="Palatino Linotype"/>
          <w:i/>
          <w:iCs/>
          <w:sz w:val="22"/>
          <w:szCs w:val="22"/>
        </w:rPr>
        <w:fldChar w:fldCharType="end"/>
      </w:r>
      <w:r w:rsidR="00700416" w:rsidRPr="00E123B7">
        <w:rPr>
          <w:rFonts w:ascii="Palatino Linotype" w:hAnsi="Palatino Linotype"/>
          <w:i/>
          <w:iCs/>
          <w:sz w:val="22"/>
          <w:szCs w:val="22"/>
        </w:rPr>
        <w:t>.</w:t>
      </w:r>
    </w:p>
    <w:p w14:paraId="62D4F832" w14:textId="59C1F2B3" w:rsidR="00F67797" w:rsidRPr="00E123B7" w:rsidRDefault="00F67797"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 xml:space="preserve">We are going to share a list of organizations that aim to support dementia-friendly communities throughout Massachusetts. </w:t>
      </w:r>
      <w:r w:rsidR="00D234EB" w:rsidRPr="00E123B7">
        <w:rPr>
          <w:rFonts w:ascii="Palatino Linotype" w:hAnsi="Palatino Linotype" w:cs="Times New Roman"/>
          <w:sz w:val="22"/>
          <w:szCs w:val="22"/>
        </w:rPr>
        <w:t>Can you</w:t>
      </w:r>
      <w:r w:rsidRPr="00E123B7">
        <w:rPr>
          <w:rFonts w:ascii="Palatino Linotype" w:hAnsi="Palatino Linotype" w:cs="Times New Roman"/>
          <w:sz w:val="22"/>
          <w:szCs w:val="22"/>
        </w:rPr>
        <w:t xml:space="preserve"> reflect on them and ways in which they might have helped your work</w:t>
      </w:r>
      <w:r w:rsidR="00D234EB" w:rsidRPr="00E123B7">
        <w:rPr>
          <w:rFonts w:ascii="Palatino Linotype" w:hAnsi="Palatino Linotype" w:cs="Times New Roman"/>
          <w:sz w:val="22"/>
          <w:szCs w:val="22"/>
        </w:rPr>
        <w:t>?</w:t>
      </w:r>
    </w:p>
    <w:p w14:paraId="1564A825" w14:textId="77777777" w:rsidR="002D322F" w:rsidRPr="00E123B7" w:rsidRDefault="002D322F" w:rsidP="0056659C">
      <w:pPr>
        <w:spacing w:line="480" w:lineRule="auto"/>
        <w:rPr>
          <w:rFonts w:ascii="Palatino Linotype" w:hAnsi="Palatino Linotype"/>
          <w:sz w:val="22"/>
          <w:szCs w:val="22"/>
        </w:rPr>
      </w:pPr>
    </w:p>
    <w:p w14:paraId="64673D0E" w14:textId="345B7E0A" w:rsidR="002D322F" w:rsidRPr="00E123B7" w:rsidRDefault="002D322F" w:rsidP="0056659C">
      <w:pPr>
        <w:spacing w:line="480" w:lineRule="auto"/>
        <w:rPr>
          <w:rFonts w:ascii="Palatino Linotype" w:hAnsi="Palatino Linotype"/>
          <w:b/>
          <w:bCs/>
          <w:sz w:val="22"/>
          <w:szCs w:val="22"/>
        </w:rPr>
      </w:pPr>
      <w:r w:rsidRPr="00E123B7">
        <w:rPr>
          <w:rFonts w:ascii="Palatino Linotype" w:hAnsi="Palatino Linotype"/>
          <w:b/>
          <w:bCs/>
          <w:sz w:val="22"/>
          <w:szCs w:val="22"/>
        </w:rPr>
        <w:t>Segment #5: Pandemic Effects</w:t>
      </w:r>
    </w:p>
    <w:p w14:paraId="34FF1043" w14:textId="3E7EE028" w:rsidR="00B30C6F" w:rsidRPr="00E123B7" w:rsidRDefault="00B30C6F" w:rsidP="0056659C">
      <w:pPr>
        <w:spacing w:line="480" w:lineRule="auto"/>
        <w:rPr>
          <w:rFonts w:ascii="Palatino Linotype" w:hAnsi="Palatino Linotype"/>
          <w:i/>
          <w:iCs/>
          <w:sz w:val="22"/>
          <w:szCs w:val="22"/>
        </w:rPr>
      </w:pPr>
      <w:r w:rsidRPr="00E123B7">
        <w:rPr>
          <w:rFonts w:ascii="Palatino Linotype" w:hAnsi="Palatino Linotype"/>
          <w:i/>
          <w:iCs/>
          <w:sz w:val="22"/>
          <w:szCs w:val="22"/>
        </w:rPr>
        <w:t>Note. These questions were developed based on historical events occurring at the time of interviews.</w:t>
      </w:r>
    </w:p>
    <w:p w14:paraId="6F5B1E3F" w14:textId="77777777" w:rsidR="00F67797" w:rsidRPr="00E123B7" w:rsidRDefault="00F67797"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 xml:space="preserve">Do you think having the DFC initiative made any difference in the efforts to respond to crises? </w:t>
      </w:r>
    </w:p>
    <w:p w14:paraId="0C66478A" w14:textId="40ED7805" w:rsidR="00F67797" w:rsidRPr="00E123B7" w:rsidRDefault="00F67797"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 xml:space="preserve">We have heard from other communities that </w:t>
      </w:r>
      <w:r w:rsidR="00F308F4" w:rsidRPr="00E123B7">
        <w:rPr>
          <w:rFonts w:ascii="Palatino Linotype" w:hAnsi="Palatino Linotype" w:cs="Times New Roman"/>
          <w:sz w:val="22"/>
          <w:szCs w:val="22"/>
        </w:rPr>
        <w:t xml:space="preserve">the </w:t>
      </w:r>
      <w:r w:rsidRPr="00E123B7">
        <w:rPr>
          <w:rFonts w:ascii="Palatino Linotype" w:hAnsi="Palatino Linotype" w:cs="Times New Roman"/>
          <w:sz w:val="22"/>
          <w:szCs w:val="22"/>
        </w:rPr>
        <w:t>pandemic slowed down dementia-friendly community plans and activities. Has there been any ways in which the pandemic has slowed down your work?</w:t>
      </w:r>
    </w:p>
    <w:p w14:paraId="76E951ED" w14:textId="018874D8" w:rsidR="00F67797" w:rsidRPr="00E123B7" w:rsidRDefault="00F67797"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Others have shared with us that in some ways, the pandemic has brought about new opportunities to engage in this work. Are there any examples of how the pandemic has enhanced your efforts?</w:t>
      </w:r>
    </w:p>
    <w:p w14:paraId="2983A229" w14:textId="67A5FB93" w:rsidR="00FA6F7C" w:rsidRPr="00E123B7" w:rsidRDefault="00FC2FFB" w:rsidP="0056659C">
      <w:pPr>
        <w:spacing w:line="480" w:lineRule="auto"/>
        <w:rPr>
          <w:rFonts w:ascii="Palatino Linotype" w:hAnsi="Palatino Linotype"/>
          <w:sz w:val="22"/>
          <w:szCs w:val="22"/>
        </w:rPr>
      </w:pPr>
    </w:p>
    <w:p w14:paraId="65B1315C" w14:textId="0F6C115B" w:rsidR="002D322F" w:rsidRPr="00E123B7" w:rsidRDefault="002D322F" w:rsidP="0056659C">
      <w:pPr>
        <w:spacing w:line="480" w:lineRule="auto"/>
        <w:rPr>
          <w:rFonts w:ascii="Palatino Linotype" w:hAnsi="Palatino Linotype"/>
          <w:b/>
          <w:bCs/>
          <w:sz w:val="22"/>
          <w:szCs w:val="22"/>
        </w:rPr>
      </w:pPr>
      <w:r w:rsidRPr="00E123B7">
        <w:rPr>
          <w:rFonts w:ascii="Palatino Linotype" w:hAnsi="Palatino Linotype"/>
          <w:b/>
          <w:bCs/>
          <w:sz w:val="22"/>
          <w:szCs w:val="22"/>
        </w:rPr>
        <w:t>Segment #6: Future Goals</w:t>
      </w:r>
      <w:r w:rsidR="00F308F4" w:rsidRPr="00E123B7">
        <w:rPr>
          <w:rFonts w:ascii="Palatino Linotype" w:hAnsi="Palatino Linotype"/>
          <w:b/>
          <w:bCs/>
          <w:sz w:val="22"/>
          <w:szCs w:val="22"/>
        </w:rPr>
        <w:t xml:space="preserve"> and Conclusion</w:t>
      </w:r>
    </w:p>
    <w:p w14:paraId="0F91095B" w14:textId="62122D25" w:rsidR="002D322F" w:rsidRPr="00E123B7" w:rsidRDefault="00D234EB" w:rsidP="0056659C">
      <w:pPr>
        <w:pStyle w:val="ListParagraph"/>
        <w:numPr>
          <w:ilvl w:val="0"/>
          <w:numId w:val="1"/>
        </w:numPr>
        <w:spacing w:line="480" w:lineRule="auto"/>
        <w:rPr>
          <w:rFonts w:ascii="Palatino Linotype" w:hAnsi="Palatino Linotype" w:cs="Times New Roman"/>
          <w:sz w:val="22"/>
          <w:szCs w:val="22"/>
        </w:rPr>
      </w:pPr>
      <w:r w:rsidRPr="00E123B7">
        <w:rPr>
          <w:rFonts w:ascii="Palatino Linotype" w:hAnsi="Palatino Linotype" w:cs="Times New Roman"/>
          <w:sz w:val="22"/>
          <w:szCs w:val="22"/>
        </w:rPr>
        <w:t xml:space="preserve">Can you share with us broadly what you see as your most important action steps moving forward with </w:t>
      </w:r>
      <w:r w:rsidR="009C1F58" w:rsidRPr="00E123B7">
        <w:rPr>
          <w:rFonts w:ascii="Palatino Linotype" w:hAnsi="Palatino Linotype" w:cs="Times New Roman"/>
          <w:sz w:val="22"/>
          <w:szCs w:val="22"/>
        </w:rPr>
        <w:t>the DFC initiative</w:t>
      </w:r>
      <w:r w:rsidRPr="00E123B7">
        <w:rPr>
          <w:rFonts w:ascii="Palatino Linotype" w:hAnsi="Palatino Linotype" w:cs="Times New Roman"/>
          <w:sz w:val="22"/>
          <w:szCs w:val="22"/>
        </w:rPr>
        <w:t>?</w:t>
      </w:r>
    </w:p>
    <w:p w14:paraId="7F1624DC" w14:textId="70D9796C" w:rsidR="002D322F" w:rsidRPr="00E123B7" w:rsidRDefault="009C1F58" w:rsidP="00322917">
      <w:pPr>
        <w:pStyle w:val="ListParagraph"/>
        <w:numPr>
          <w:ilvl w:val="0"/>
          <w:numId w:val="1"/>
        </w:numPr>
        <w:spacing w:line="480" w:lineRule="auto"/>
        <w:rPr>
          <w:rFonts w:ascii="Palatino Linotype" w:hAnsi="Palatino Linotype"/>
          <w:b/>
          <w:bCs/>
          <w:sz w:val="22"/>
          <w:szCs w:val="22"/>
        </w:rPr>
      </w:pPr>
      <w:r w:rsidRPr="00E123B7">
        <w:rPr>
          <w:rFonts w:ascii="Palatino Linotype" w:hAnsi="Palatino Linotype" w:cs="Times New Roman"/>
          <w:iCs/>
          <w:sz w:val="22"/>
          <w:szCs w:val="22"/>
        </w:rPr>
        <w:lastRenderedPageBreak/>
        <w:t>Is there anything</w:t>
      </w:r>
      <w:r w:rsidR="00D234EB" w:rsidRPr="00E123B7">
        <w:rPr>
          <w:rFonts w:ascii="Palatino Linotype" w:hAnsi="Palatino Linotype" w:cs="Times New Roman"/>
          <w:iCs/>
          <w:sz w:val="22"/>
          <w:szCs w:val="22"/>
        </w:rPr>
        <w:t xml:space="preserve"> else that you would like to share about your experiences?</w:t>
      </w:r>
    </w:p>
    <w:p w14:paraId="0C1E0ABC" w14:textId="778E867D" w:rsidR="00B30C6F" w:rsidRPr="00E123B7" w:rsidRDefault="00B30C6F">
      <w:pPr>
        <w:rPr>
          <w:rFonts w:ascii="Palatino Linotype" w:hAnsi="Palatino Linotype"/>
          <w:b/>
          <w:bCs/>
          <w:sz w:val="22"/>
          <w:szCs w:val="22"/>
        </w:rPr>
      </w:pPr>
    </w:p>
    <w:p w14:paraId="4FEF12E6" w14:textId="77777777" w:rsidR="002028F3" w:rsidRPr="00E123B7" w:rsidRDefault="002028F3" w:rsidP="00B30C6F">
      <w:pPr>
        <w:jc w:val="center"/>
        <w:rPr>
          <w:rFonts w:ascii="Palatino Linotype" w:hAnsi="Palatino Linotype"/>
          <w:b/>
          <w:bCs/>
          <w:sz w:val="22"/>
          <w:szCs w:val="22"/>
        </w:rPr>
        <w:sectPr w:rsidR="002028F3" w:rsidRPr="00E123B7">
          <w:footerReference w:type="even" r:id="rId8"/>
          <w:footerReference w:type="default" r:id="rId9"/>
          <w:pgSz w:w="12240" w:h="15840"/>
          <w:pgMar w:top="1440" w:right="1440" w:bottom="1440" w:left="1440" w:header="720" w:footer="720" w:gutter="0"/>
          <w:cols w:space="720"/>
          <w:docGrid w:linePitch="360"/>
        </w:sectPr>
      </w:pPr>
    </w:p>
    <w:p w14:paraId="31CA7275" w14:textId="5018512D" w:rsidR="00B30C6F" w:rsidRPr="00E123B7" w:rsidRDefault="00B30C6F" w:rsidP="00B30C6F">
      <w:pPr>
        <w:jc w:val="center"/>
        <w:rPr>
          <w:rFonts w:ascii="Palatino Linotype" w:hAnsi="Palatino Linotype"/>
          <w:b/>
          <w:bCs/>
          <w:sz w:val="22"/>
          <w:szCs w:val="22"/>
        </w:rPr>
      </w:pPr>
      <w:r w:rsidRPr="00E123B7">
        <w:rPr>
          <w:rFonts w:ascii="Palatino Linotype" w:hAnsi="Palatino Linotype"/>
          <w:b/>
          <w:bCs/>
          <w:sz w:val="22"/>
          <w:szCs w:val="22"/>
        </w:rPr>
        <w:lastRenderedPageBreak/>
        <w:t>References</w:t>
      </w:r>
    </w:p>
    <w:p w14:paraId="746EB303" w14:textId="55D67100" w:rsidR="00B30C6F" w:rsidRPr="00E123B7" w:rsidRDefault="00B30C6F" w:rsidP="00B30C6F">
      <w:pPr>
        <w:jc w:val="center"/>
        <w:rPr>
          <w:rFonts w:ascii="Palatino Linotype" w:hAnsi="Palatino Linotype"/>
          <w:b/>
          <w:bCs/>
          <w:sz w:val="22"/>
          <w:szCs w:val="22"/>
        </w:rPr>
      </w:pPr>
    </w:p>
    <w:p w14:paraId="65FED15B" w14:textId="77777777" w:rsidR="00700416" w:rsidRPr="00E123B7" w:rsidRDefault="00B30C6F" w:rsidP="00700416">
      <w:pPr>
        <w:pStyle w:val="Bibliography"/>
        <w:rPr>
          <w:rFonts w:ascii="Palatino Linotype" w:hAnsi="Palatino Linotype"/>
          <w:sz w:val="22"/>
        </w:rPr>
      </w:pPr>
      <w:r w:rsidRPr="00E123B7">
        <w:rPr>
          <w:rFonts w:ascii="Palatino Linotype" w:hAnsi="Palatino Linotype"/>
          <w:b/>
          <w:bCs/>
          <w:sz w:val="22"/>
          <w:szCs w:val="22"/>
        </w:rPr>
        <w:fldChar w:fldCharType="begin"/>
      </w:r>
      <w:r w:rsidRPr="00E123B7">
        <w:rPr>
          <w:rFonts w:ascii="Palatino Linotype" w:hAnsi="Palatino Linotype"/>
          <w:b/>
          <w:bCs/>
          <w:sz w:val="22"/>
          <w:szCs w:val="22"/>
        </w:rPr>
        <w:instrText xml:space="preserve"> ADDIN ZOTERO_BIBL {"uncited":[],"omitted":[],"custom":[]} CSL_BIBLIOGRAPHY </w:instrText>
      </w:r>
      <w:r w:rsidRPr="00E123B7">
        <w:rPr>
          <w:rFonts w:ascii="Palatino Linotype" w:hAnsi="Palatino Linotype"/>
          <w:b/>
          <w:bCs/>
          <w:sz w:val="22"/>
          <w:szCs w:val="22"/>
        </w:rPr>
        <w:fldChar w:fldCharType="separate"/>
      </w:r>
      <w:r w:rsidR="00700416" w:rsidRPr="00E123B7">
        <w:rPr>
          <w:rFonts w:ascii="Palatino Linotype" w:hAnsi="Palatino Linotype"/>
          <w:sz w:val="22"/>
        </w:rPr>
        <w:t xml:space="preserve">Chaskin, R. J. (2001). Building community capacity: A definitional framework and case studies from a comprehensive community initiative. </w:t>
      </w:r>
      <w:r w:rsidR="00700416" w:rsidRPr="00E123B7">
        <w:rPr>
          <w:rFonts w:ascii="Palatino Linotype" w:hAnsi="Palatino Linotype"/>
          <w:i/>
          <w:iCs/>
          <w:sz w:val="22"/>
        </w:rPr>
        <w:t>Urban Affairs Review</w:t>
      </w:r>
      <w:r w:rsidR="00700416" w:rsidRPr="00E123B7">
        <w:rPr>
          <w:rFonts w:ascii="Palatino Linotype" w:hAnsi="Palatino Linotype"/>
          <w:sz w:val="22"/>
        </w:rPr>
        <w:t xml:space="preserve">, </w:t>
      </w:r>
      <w:r w:rsidR="00700416" w:rsidRPr="00E123B7">
        <w:rPr>
          <w:rFonts w:ascii="Palatino Linotype" w:hAnsi="Palatino Linotype"/>
          <w:i/>
          <w:iCs/>
          <w:sz w:val="22"/>
        </w:rPr>
        <w:t>36</w:t>
      </w:r>
      <w:r w:rsidR="00700416" w:rsidRPr="00E123B7">
        <w:rPr>
          <w:rFonts w:ascii="Palatino Linotype" w:hAnsi="Palatino Linotype"/>
          <w:sz w:val="22"/>
        </w:rPr>
        <w:t>(3), 291–323. https://doi.org/10.1177/10780870122184876</w:t>
      </w:r>
    </w:p>
    <w:p w14:paraId="7BB28D09" w14:textId="77777777" w:rsidR="00700416" w:rsidRPr="00E123B7" w:rsidRDefault="00700416" w:rsidP="00700416">
      <w:pPr>
        <w:pStyle w:val="Bibliography"/>
        <w:rPr>
          <w:rFonts w:ascii="Palatino Linotype" w:hAnsi="Palatino Linotype"/>
          <w:sz w:val="22"/>
        </w:rPr>
      </w:pPr>
      <w:r w:rsidRPr="00E123B7">
        <w:rPr>
          <w:rFonts w:ascii="Palatino Linotype" w:hAnsi="Palatino Linotype"/>
          <w:sz w:val="22"/>
        </w:rPr>
        <w:t xml:space="preserve">DFA. (n.d.). </w:t>
      </w:r>
      <w:r w:rsidRPr="00E123B7">
        <w:rPr>
          <w:rFonts w:ascii="Palatino Linotype" w:hAnsi="Palatino Linotype"/>
          <w:i/>
          <w:iCs/>
          <w:sz w:val="22"/>
        </w:rPr>
        <w:t>New Evaluation Guide for DFA Communities</w:t>
      </w:r>
      <w:r w:rsidRPr="00E123B7">
        <w:rPr>
          <w:rFonts w:ascii="Palatino Linotype" w:hAnsi="Palatino Linotype"/>
          <w:sz w:val="22"/>
        </w:rPr>
        <w:t>. Dementia Friendly America. Retrieved November 15, 2021, from https://www.dfamerica.org/spotlight/2021/5/26/new-evaluation-guide-for-dfa-communities</w:t>
      </w:r>
    </w:p>
    <w:p w14:paraId="0BD99194" w14:textId="77777777" w:rsidR="00700416" w:rsidRPr="00E123B7" w:rsidRDefault="00700416" w:rsidP="00700416">
      <w:pPr>
        <w:pStyle w:val="Bibliography"/>
        <w:rPr>
          <w:rFonts w:ascii="Palatino Linotype" w:hAnsi="Palatino Linotype"/>
          <w:sz w:val="22"/>
        </w:rPr>
      </w:pPr>
      <w:r w:rsidRPr="00E123B7">
        <w:rPr>
          <w:rFonts w:ascii="Palatino Linotype" w:hAnsi="Palatino Linotype"/>
          <w:sz w:val="22"/>
        </w:rPr>
        <w:t xml:space="preserve">DFM. (2019, February 8). </w:t>
      </w:r>
      <w:r w:rsidRPr="00E123B7">
        <w:rPr>
          <w:rFonts w:ascii="Palatino Linotype" w:hAnsi="Palatino Linotype"/>
          <w:i/>
          <w:iCs/>
          <w:sz w:val="22"/>
        </w:rPr>
        <w:t>Leadership Team: Dementia Friendly Massachusetts</w:t>
      </w:r>
      <w:r w:rsidRPr="00E123B7">
        <w:rPr>
          <w:rFonts w:ascii="Palatino Linotype" w:hAnsi="Palatino Linotype"/>
          <w:sz w:val="22"/>
        </w:rPr>
        <w:t>. https://dfmassachusetts.org/about-us/leadership-team/, https://dfmassachusetts.org/about-us/leadership-team/</w:t>
      </w:r>
    </w:p>
    <w:p w14:paraId="34B27F42" w14:textId="77777777" w:rsidR="00700416" w:rsidRPr="00E123B7" w:rsidRDefault="00700416" w:rsidP="00700416">
      <w:pPr>
        <w:pStyle w:val="Bibliography"/>
        <w:rPr>
          <w:rFonts w:ascii="Palatino Linotype" w:hAnsi="Palatino Linotype"/>
          <w:sz w:val="22"/>
        </w:rPr>
      </w:pPr>
      <w:r w:rsidRPr="00E123B7">
        <w:rPr>
          <w:rFonts w:ascii="Palatino Linotype" w:hAnsi="Palatino Linotype"/>
          <w:sz w:val="22"/>
        </w:rPr>
        <w:t xml:space="preserve">Greenfield, E. A., Black, K., Oh, P., &amp; Pestine-Stevens, A. (2022). Theories of community collaboration to advance age-friendly community change. </w:t>
      </w:r>
      <w:r w:rsidRPr="00E123B7">
        <w:rPr>
          <w:rFonts w:ascii="Palatino Linotype" w:hAnsi="Palatino Linotype"/>
          <w:i/>
          <w:iCs/>
          <w:sz w:val="22"/>
        </w:rPr>
        <w:t>The Gerontologist</w:t>
      </w:r>
      <w:r w:rsidRPr="00E123B7">
        <w:rPr>
          <w:rFonts w:ascii="Palatino Linotype" w:hAnsi="Palatino Linotype"/>
          <w:sz w:val="22"/>
        </w:rPr>
        <w:t xml:space="preserve">, </w:t>
      </w:r>
      <w:r w:rsidRPr="00E123B7">
        <w:rPr>
          <w:rFonts w:ascii="Palatino Linotype" w:hAnsi="Palatino Linotype"/>
          <w:i/>
          <w:iCs/>
          <w:sz w:val="22"/>
        </w:rPr>
        <w:t>62</w:t>
      </w:r>
      <w:r w:rsidRPr="00E123B7">
        <w:rPr>
          <w:rFonts w:ascii="Palatino Linotype" w:hAnsi="Palatino Linotype"/>
          <w:sz w:val="22"/>
        </w:rPr>
        <w:t>(1), 36–45. https://doi.org/10.1093/geront/gnab136</w:t>
      </w:r>
    </w:p>
    <w:p w14:paraId="3EC8CC10" w14:textId="77777777" w:rsidR="00700416" w:rsidRPr="00E123B7" w:rsidRDefault="00700416" w:rsidP="00700416">
      <w:pPr>
        <w:pStyle w:val="Bibliography"/>
        <w:rPr>
          <w:rFonts w:ascii="Palatino Linotype" w:hAnsi="Palatino Linotype"/>
          <w:sz w:val="22"/>
        </w:rPr>
      </w:pPr>
      <w:r w:rsidRPr="00E123B7">
        <w:rPr>
          <w:rFonts w:ascii="Palatino Linotype" w:hAnsi="Palatino Linotype"/>
          <w:sz w:val="22"/>
        </w:rPr>
        <w:t xml:space="preserve">Pestine-Stevens, A., &amp; Greenfield, E. A. (2022). Giving, receiving, and doing together: Interorganizational interactions in age-friendly community initiatives. </w:t>
      </w:r>
      <w:r w:rsidRPr="00E123B7">
        <w:rPr>
          <w:rFonts w:ascii="Palatino Linotype" w:hAnsi="Palatino Linotype"/>
          <w:i/>
          <w:iCs/>
          <w:sz w:val="22"/>
        </w:rPr>
        <w:t>Journal of Aging &amp; Social Policy</w:t>
      </w:r>
      <w:r w:rsidRPr="00E123B7">
        <w:rPr>
          <w:rFonts w:ascii="Palatino Linotype" w:hAnsi="Palatino Linotype"/>
          <w:sz w:val="22"/>
        </w:rPr>
        <w:t xml:space="preserve">, </w:t>
      </w:r>
      <w:r w:rsidRPr="00E123B7">
        <w:rPr>
          <w:rFonts w:ascii="Palatino Linotype" w:hAnsi="Palatino Linotype"/>
          <w:i/>
          <w:iCs/>
          <w:sz w:val="22"/>
        </w:rPr>
        <w:t>34</w:t>
      </w:r>
      <w:r w:rsidRPr="00E123B7">
        <w:rPr>
          <w:rFonts w:ascii="Palatino Linotype" w:hAnsi="Palatino Linotype"/>
          <w:sz w:val="22"/>
        </w:rPr>
        <w:t>(2), 218–236. https://doi.org/10.1080/08959420.2021.2024412</w:t>
      </w:r>
    </w:p>
    <w:p w14:paraId="1EB9F108" w14:textId="37CDEF20" w:rsidR="00B30C6F" w:rsidRPr="00E123B7" w:rsidRDefault="00B30C6F" w:rsidP="00B30C6F">
      <w:pPr>
        <w:rPr>
          <w:rFonts w:ascii="Palatino Linotype" w:hAnsi="Palatino Linotype"/>
          <w:b/>
          <w:bCs/>
          <w:sz w:val="22"/>
          <w:szCs w:val="22"/>
        </w:rPr>
      </w:pPr>
      <w:r w:rsidRPr="00E123B7">
        <w:rPr>
          <w:rFonts w:ascii="Palatino Linotype" w:hAnsi="Palatino Linotype"/>
          <w:b/>
          <w:bCs/>
          <w:sz w:val="22"/>
          <w:szCs w:val="22"/>
        </w:rPr>
        <w:fldChar w:fldCharType="end"/>
      </w:r>
    </w:p>
    <w:p w14:paraId="0407D4E2" w14:textId="3B7EA696" w:rsidR="00447680" w:rsidRPr="00E123B7" w:rsidRDefault="00447680" w:rsidP="00B30C6F">
      <w:pPr>
        <w:rPr>
          <w:rFonts w:ascii="Palatino Linotype" w:hAnsi="Palatino Linotype"/>
          <w:b/>
          <w:bCs/>
          <w:sz w:val="22"/>
          <w:szCs w:val="22"/>
        </w:rPr>
      </w:pPr>
    </w:p>
    <w:p w14:paraId="04C9A316" w14:textId="46822742" w:rsidR="00447680" w:rsidRPr="00E123B7" w:rsidRDefault="00447680" w:rsidP="00B30C6F">
      <w:pPr>
        <w:rPr>
          <w:rFonts w:ascii="Palatino Linotype" w:hAnsi="Palatino Linotype"/>
          <w:b/>
          <w:bCs/>
          <w:sz w:val="22"/>
          <w:szCs w:val="22"/>
        </w:rPr>
      </w:pPr>
    </w:p>
    <w:p w14:paraId="0A28E586" w14:textId="5DF9F149" w:rsidR="00447680" w:rsidRPr="00E123B7" w:rsidRDefault="00447680" w:rsidP="00B30C6F">
      <w:pPr>
        <w:rPr>
          <w:rFonts w:ascii="Palatino Linotype" w:hAnsi="Palatino Linotype"/>
          <w:b/>
          <w:bCs/>
          <w:sz w:val="22"/>
          <w:szCs w:val="22"/>
        </w:rPr>
      </w:pPr>
    </w:p>
    <w:p w14:paraId="58AA72C8" w14:textId="1E0246C3" w:rsidR="00447680" w:rsidRPr="00E123B7" w:rsidRDefault="00447680" w:rsidP="00B30C6F">
      <w:pPr>
        <w:rPr>
          <w:rFonts w:ascii="Palatino Linotype" w:hAnsi="Palatino Linotype"/>
          <w:b/>
          <w:bCs/>
          <w:sz w:val="22"/>
          <w:szCs w:val="22"/>
        </w:rPr>
      </w:pPr>
    </w:p>
    <w:p w14:paraId="58617417" w14:textId="2DAF7A9C" w:rsidR="00447680" w:rsidRPr="00E123B7" w:rsidRDefault="00447680" w:rsidP="00B30C6F">
      <w:pPr>
        <w:rPr>
          <w:rFonts w:ascii="Palatino Linotype" w:hAnsi="Palatino Linotype"/>
          <w:b/>
          <w:bCs/>
          <w:sz w:val="22"/>
          <w:szCs w:val="22"/>
        </w:rPr>
      </w:pPr>
    </w:p>
    <w:p w14:paraId="235BF2AD" w14:textId="77777777" w:rsidR="00447680" w:rsidRPr="00E123B7" w:rsidRDefault="00447680" w:rsidP="00B30C6F">
      <w:pPr>
        <w:rPr>
          <w:rFonts w:ascii="Palatino Linotype" w:hAnsi="Palatino Linotype"/>
          <w:b/>
          <w:bCs/>
          <w:sz w:val="22"/>
          <w:szCs w:val="22"/>
        </w:rPr>
        <w:sectPr w:rsidR="00447680" w:rsidRPr="00E123B7">
          <w:pgSz w:w="12240" w:h="15840"/>
          <w:pgMar w:top="1440" w:right="1440" w:bottom="1440" w:left="1440" w:header="720" w:footer="720" w:gutter="0"/>
          <w:cols w:space="720"/>
          <w:docGrid w:linePitch="360"/>
        </w:sectPr>
      </w:pPr>
    </w:p>
    <w:p w14:paraId="197993B1" w14:textId="77777777" w:rsidR="00447680" w:rsidRPr="00E123B7" w:rsidRDefault="00447680" w:rsidP="00447680">
      <w:pPr>
        <w:pStyle w:val="MDPI41tablecaption"/>
        <w:ind w:left="0"/>
        <w:jc w:val="left"/>
      </w:pPr>
      <w:r w:rsidRPr="00E123B7">
        <w:rPr>
          <w:rFonts w:cs="Times New Roman"/>
          <w:b/>
          <w:bCs/>
          <w:snapToGrid w:val="0"/>
          <w:sz w:val="20"/>
          <w:szCs w:val="20"/>
        </w:rPr>
        <w:lastRenderedPageBreak/>
        <w:t>Supplementary Table 1.</w:t>
      </w:r>
      <w:r w:rsidRPr="00E123B7">
        <w:rPr>
          <w:rFonts w:cs="Times New Roman"/>
          <w:snapToGrid w:val="0"/>
          <w:sz w:val="20"/>
          <w:szCs w:val="20"/>
        </w:rPr>
        <w:t xml:space="preserve"> Three Phases of Iterative Coding Development</w:t>
      </w:r>
    </w:p>
    <w:tbl>
      <w:tblPr>
        <w:tblW w:w="12231"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4077"/>
        <w:gridCol w:w="4077"/>
        <w:gridCol w:w="4077"/>
      </w:tblGrid>
      <w:tr w:rsidR="00447680" w:rsidRPr="00E123B7" w14:paraId="4B9ECA95" w14:textId="77777777" w:rsidTr="005B789B">
        <w:trPr>
          <w:trHeight w:val="13"/>
        </w:trPr>
        <w:tc>
          <w:tcPr>
            <w:tcW w:w="4077" w:type="dxa"/>
            <w:tcBorders>
              <w:top w:val="single" w:sz="8" w:space="0" w:color="auto"/>
              <w:bottom w:val="single" w:sz="4" w:space="0" w:color="auto"/>
              <w:right w:val="single" w:sz="4" w:space="0" w:color="auto"/>
            </w:tcBorders>
            <w:shd w:val="clear" w:color="auto" w:fill="auto"/>
            <w:vAlign w:val="center"/>
          </w:tcPr>
          <w:p w14:paraId="6823B3A8" w14:textId="77777777" w:rsidR="00447680" w:rsidRPr="00E123B7" w:rsidRDefault="00447680" w:rsidP="005B789B">
            <w:pPr>
              <w:pStyle w:val="MDPI42tablebody"/>
              <w:spacing w:line="240" w:lineRule="auto"/>
              <w:rPr>
                <w:b/>
                <w:snapToGrid/>
              </w:rPr>
            </w:pPr>
            <w:r w:rsidRPr="00E123B7">
              <w:rPr>
                <w:b/>
                <w:snapToGrid/>
              </w:rPr>
              <w:t>Phase 1</w:t>
            </w:r>
          </w:p>
        </w:tc>
        <w:tc>
          <w:tcPr>
            <w:tcW w:w="4077" w:type="dxa"/>
            <w:tcBorders>
              <w:left w:val="single" w:sz="4" w:space="0" w:color="auto"/>
              <w:bottom w:val="single" w:sz="4" w:space="0" w:color="auto"/>
            </w:tcBorders>
            <w:shd w:val="clear" w:color="auto" w:fill="auto"/>
            <w:vAlign w:val="center"/>
          </w:tcPr>
          <w:p w14:paraId="3CB02360" w14:textId="77777777" w:rsidR="00447680" w:rsidRPr="00E123B7" w:rsidRDefault="00447680" w:rsidP="005B789B">
            <w:pPr>
              <w:pStyle w:val="MDPI42tablebody"/>
              <w:spacing w:line="240" w:lineRule="auto"/>
              <w:rPr>
                <w:b/>
                <w:snapToGrid/>
              </w:rPr>
            </w:pPr>
            <w:r w:rsidRPr="00E123B7">
              <w:rPr>
                <w:b/>
                <w:snapToGrid/>
              </w:rPr>
              <w:t>Phase 2</w:t>
            </w:r>
          </w:p>
        </w:tc>
        <w:tc>
          <w:tcPr>
            <w:tcW w:w="4077" w:type="dxa"/>
            <w:tcBorders>
              <w:bottom w:val="single" w:sz="4" w:space="0" w:color="auto"/>
            </w:tcBorders>
            <w:shd w:val="clear" w:color="auto" w:fill="auto"/>
            <w:vAlign w:val="center"/>
          </w:tcPr>
          <w:p w14:paraId="4C49F091" w14:textId="77777777" w:rsidR="00447680" w:rsidRPr="00E123B7" w:rsidRDefault="00447680" w:rsidP="005B789B">
            <w:pPr>
              <w:pStyle w:val="MDPI42tablebody"/>
              <w:spacing w:line="240" w:lineRule="auto"/>
              <w:rPr>
                <w:b/>
                <w:snapToGrid/>
              </w:rPr>
            </w:pPr>
            <w:r w:rsidRPr="00E123B7">
              <w:rPr>
                <w:b/>
                <w:snapToGrid/>
              </w:rPr>
              <w:t>Phase 3</w:t>
            </w:r>
          </w:p>
        </w:tc>
      </w:tr>
      <w:tr w:rsidR="00447680" w:rsidRPr="00E123B7" w14:paraId="28DE9D24" w14:textId="77777777" w:rsidTr="005B789B">
        <w:trPr>
          <w:trHeight w:val="206"/>
        </w:trPr>
        <w:tc>
          <w:tcPr>
            <w:tcW w:w="4077" w:type="dxa"/>
            <w:tcBorders>
              <w:top w:val="single" w:sz="4" w:space="0" w:color="auto"/>
              <w:bottom w:val="single" w:sz="8" w:space="0" w:color="auto"/>
              <w:right w:val="single" w:sz="4" w:space="0" w:color="auto"/>
            </w:tcBorders>
            <w:shd w:val="clear" w:color="auto" w:fill="auto"/>
            <w:vAlign w:val="center"/>
          </w:tcPr>
          <w:p w14:paraId="25CEA327" w14:textId="77777777" w:rsidR="00447680" w:rsidRPr="00E123B7" w:rsidRDefault="00447680" w:rsidP="005B789B">
            <w:pPr>
              <w:pStyle w:val="MDPI42tablebody"/>
              <w:spacing w:line="240" w:lineRule="auto"/>
              <w:jc w:val="both"/>
              <w:rPr>
                <w:vertAlign w:val="superscript"/>
              </w:rPr>
            </w:pPr>
            <w:r w:rsidRPr="00E123B7">
              <w:t xml:space="preserve">Action </w:t>
            </w:r>
            <w:proofErr w:type="spellStart"/>
            <w:r w:rsidRPr="00E123B7">
              <w:t>team</w:t>
            </w:r>
            <w:r w:rsidRPr="00E123B7">
              <w:rPr>
                <w:vertAlign w:val="superscript"/>
              </w:rPr>
              <w:t>a</w:t>
            </w:r>
            <w:proofErr w:type="spellEnd"/>
          </w:p>
          <w:p w14:paraId="0355CDAA" w14:textId="77777777" w:rsidR="00447680" w:rsidRPr="00E123B7" w:rsidRDefault="00447680" w:rsidP="005B789B">
            <w:pPr>
              <w:pStyle w:val="MDPI42tablebody"/>
              <w:spacing w:line="240" w:lineRule="auto"/>
              <w:jc w:val="both"/>
              <w:rPr>
                <w:vertAlign w:val="superscript"/>
              </w:rPr>
            </w:pPr>
            <w:r w:rsidRPr="00E123B7">
              <w:t xml:space="preserve">Advocacy on behalf of </w:t>
            </w:r>
            <w:proofErr w:type="spellStart"/>
            <w:r w:rsidRPr="00E123B7">
              <w:t>PLWD</w:t>
            </w:r>
            <w:r w:rsidRPr="00E123B7">
              <w:rPr>
                <w:vertAlign w:val="superscript"/>
              </w:rPr>
              <w:t>i</w:t>
            </w:r>
            <w:proofErr w:type="spellEnd"/>
          </w:p>
          <w:p w14:paraId="0DBF929B" w14:textId="77777777" w:rsidR="00447680" w:rsidRPr="00E123B7" w:rsidRDefault="00447680" w:rsidP="005B789B">
            <w:pPr>
              <w:pStyle w:val="MDPI42tablebody"/>
              <w:spacing w:line="240" w:lineRule="auto"/>
              <w:jc w:val="both"/>
              <w:rPr>
                <w:vertAlign w:val="superscript"/>
              </w:rPr>
            </w:pPr>
            <w:r w:rsidRPr="00E123B7">
              <w:t xml:space="preserve">Dementia-friendly </w:t>
            </w:r>
            <w:proofErr w:type="spellStart"/>
            <w:r w:rsidRPr="00E123B7">
              <w:t>frameworks</w:t>
            </w:r>
            <w:r w:rsidRPr="00E123B7">
              <w:rPr>
                <w:vertAlign w:val="superscript"/>
              </w:rPr>
              <w:t>b</w:t>
            </w:r>
            <w:proofErr w:type="spellEnd"/>
          </w:p>
          <w:p w14:paraId="0967FF5B" w14:textId="77777777" w:rsidR="00447680" w:rsidRPr="00E123B7" w:rsidRDefault="00447680" w:rsidP="005B789B">
            <w:pPr>
              <w:pStyle w:val="MDPI42tablebody"/>
              <w:spacing w:line="240" w:lineRule="auto"/>
              <w:jc w:val="both"/>
              <w:rPr>
                <w:vertAlign w:val="superscript"/>
              </w:rPr>
            </w:pPr>
            <w:r w:rsidRPr="00E123B7">
              <w:t xml:space="preserve">Communications </w:t>
            </w:r>
            <w:proofErr w:type="spellStart"/>
            <w:r w:rsidRPr="00E123B7">
              <w:t>platforms</w:t>
            </w:r>
            <w:r w:rsidRPr="00E123B7">
              <w:rPr>
                <w:vertAlign w:val="superscript"/>
              </w:rPr>
              <w:t>d</w:t>
            </w:r>
            <w:proofErr w:type="spellEnd"/>
          </w:p>
          <w:p w14:paraId="75BBFEA0" w14:textId="77777777" w:rsidR="00447680" w:rsidRPr="00E123B7" w:rsidRDefault="00447680" w:rsidP="005B789B">
            <w:pPr>
              <w:pStyle w:val="MDPI42tablebody"/>
              <w:spacing w:line="240" w:lineRule="auto"/>
              <w:jc w:val="both"/>
              <w:rPr>
                <w:vertAlign w:val="superscript"/>
              </w:rPr>
            </w:pPr>
            <w:r w:rsidRPr="00E123B7">
              <w:t xml:space="preserve">Coordinating </w:t>
            </w:r>
            <w:proofErr w:type="spellStart"/>
            <w:r w:rsidRPr="00E123B7">
              <w:t>services</w:t>
            </w:r>
            <w:r w:rsidRPr="00E123B7">
              <w:rPr>
                <w:vertAlign w:val="superscript"/>
              </w:rPr>
              <w:t>i</w:t>
            </w:r>
            <w:proofErr w:type="spellEnd"/>
          </w:p>
          <w:p w14:paraId="482445A6" w14:textId="77777777" w:rsidR="00447680" w:rsidRPr="00E123B7" w:rsidRDefault="00447680" w:rsidP="005B789B">
            <w:pPr>
              <w:pStyle w:val="MDPI42tablebody"/>
              <w:spacing w:line="240" w:lineRule="auto"/>
              <w:jc w:val="both"/>
            </w:pPr>
            <w:r w:rsidRPr="00E123B7">
              <w:t>Connection to age-</w:t>
            </w:r>
            <w:proofErr w:type="spellStart"/>
            <w:r w:rsidRPr="00E123B7">
              <w:t>friendly</w:t>
            </w:r>
            <w:r w:rsidRPr="00E123B7">
              <w:rPr>
                <w:vertAlign w:val="superscript"/>
              </w:rPr>
              <w:t>h</w:t>
            </w:r>
            <w:proofErr w:type="spellEnd"/>
            <w:r w:rsidRPr="00E123B7">
              <w:t xml:space="preserve"> </w:t>
            </w:r>
          </w:p>
          <w:p w14:paraId="3290BF28" w14:textId="77777777" w:rsidR="00447680" w:rsidRPr="00E123B7" w:rsidRDefault="00447680" w:rsidP="005B789B">
            <w:pPr>
              <w:pStyle w:val="MDPI42tablebody"/>
              <w:spacing w:line="240" w:lineRule="auto"/>
              <w:jc w:val="both"/>
              <w:rPr>
                <w:vertAlign w:val="superscript"/>
              </w:rPr>
            </w:pPr>
            <w:r w:rsidRPr="00E123B7">
              <w:t xml:space="preserve">Formal recognition of </w:t>
            </w:r>
            <w:proofErr w:type="spellStart"/>
            <w:r w:rsidRPr="00E123B7">
              <w:t>DFC</w:t>
            </w:r>
            <w:r w:rsidRPr="00E123B7">
              <w:rPr>
                <w:vertAlign w:val="superscript"/>
              </w:rPr>
              <w:t>c</w:t>
            </w:r>
            <w:proofErr w:type="spellEnd"/>
          </w:p>
          <w:p w14:paraId="760230CD" w14:textId="77777777" w:rsidR="00447680" w:rsidRPr="00E123B7" w:rsidRDefault="00447680" w:rsidP="005B789B">
            <w:pPr>
              <w:pStyle w:val="MDPI42tablebody"/>
              <w:spacing w:line="240" w:lineRule="auto"/>
              <w:jc w:val="both"/>
              <w:rPr>
                <w:vertAlign w:val="superscript"/>
              </w:rPr>
            </w:pPr>
            <w:r w:rsidRPr="00E123B7">
              <w:t xml:space="preserve">How the DFC is </w:t>
            </w:r>
            <w:proofErr w:type="spellStart"/>
            <w:r w:rsidRPr="00E123B7">
              <w:t>resourced</w:t>
            </w:r>
            <w:r w:rsidRPr="00E123B7">
              <w:rPr>
                <w:vertAlign w:val="superscript"/>
              </w:rPr>
              <w:t>d</w:t>
            </w:r>
            <w:proofErr w:type="spellEnd"/>
          </w:p>
          <w:p w14:paraId="4D172F6B" w14:textId="77777777" w:rsidR="00447680" w:rsidRPr="00E123B7" w:rsidRDefault="00447680" w:rsidP="005B789B">
            <w:pPr>
              <w:pStyle w:val="MDPI42tablebody"/>
              <w:spacing w:line="240" w:lineRule="auto"/>
              <w:jc w:val="both"/>
            </w:pPr>
            <w:r w:rsidRPr="00E123B7">
              <w:t xml:space="preserve">Involvement of </w:t>
            </w:r>
            <w:proofErr w:type="spellStart"/>
            <w:r w:rsidRPr="00E123B7">
              <w:t>PLWD</w:t>
            </w:r>
            <w:r w:rsidRPr="00E123B7">
              <w:rPr>
                <w:vertAlign w:val="superscript"/>
              </w:rPr>
              <w:t>e</w:t>
            </w:r>
            <w:proofErr w:type="spellEnd"/>
            <w:r w:rsidRPr="00E123B7">
              <w:t xml:space="preserve"> </w:t>
            </w:r>
          </w:p>
          <w:p w14:paraId="0D82FAF5" w14:textId="77777777" w:rsidR="00447680" w:rsidRPr="00E123B7" w:rsidRDefault="00447680" w:rsidP="005B789B">
            <w:pPr>
              <w:pStyle w:val="MDPI42tablebody"/>
              <w:spacing w:line="240" w:lineRule="auto"/>
              <w:jc w:val="both"/>
            </w:pPr>
            <w:r w:rsidRPr="00E123B7">
              <w:t xml:space="preserve">Outreach to </w:t>
            </w:r>
            <w:proofErr w:type="spellStart"/>
            <w:r w:rsidRPr="00E123B7">
              <w:t>PLWD</w:t>
            </w:r>
            <w:r w:rsidRPr="00E123B7">
              <w:rPr>
                <w:vertAlign w:val="superscript"/>
              </w:rPr>
              <w:t>f</w:t>
            </w:r>
            <w:proofErr w:type="spellEnd"/>
            <w:r w:rsidRPr="00E123B7">
              <w:t xml:space="preserve"> </w:t>
            </w:r>
          </w:p>
          <w:p w14:paraId="74E24FBC" w14:textId="77777777" w:rsidR="00447680" w:rsidRPr="00E123B7" w:rsidRDefault="00447680" w:rsidP="005B789B">
            <w:pPr>
              <w:pStyle w:val="MDPI42tablebody"/>
              <w:spacing w:line="240" w:lineRule="auto"/>
              <w:jc w:val="both"/>
              <w:rPr>
                <w:vertAlign w:val="superscript"/>
              </w:rPr>
            </w:pPr>
            <w:r w:rsidRPr="00E123B7">
              <w:t xml:space="preserve">Needs </w:t>
            </w:r>
            <w:proofErr w:type="spellStart"/>
            <w:r w:rsidRPr="00E123B7">
              <w:t>assessment</w:t>
            </w:r>
            <w:r w:rsidRPr="00E123B7">
              <w:rPr>
                <w:vertAlign w:val="superscript"/>
              </w:rPr>
              <w:t>g</w:t>
            </w:r>
            <w:proofErr w:type="spellEnd"/>
          </w:p>
          <w:p w14:paraId="2919CB1F" w14:textId="77777777" w:rsidR="00447680" w:rsidRPr="00E123B7" w:rsidRDefault="00447680" w:rsidP="005B789B">
            <w:pPr>
              <w:pStyle w:val="MDPI42tablebody"/>
              <w:spacing w:line="240" w:lineRule="auto"/>
              <w:jc w:val="both"/>
              <w:rPr>
                <w:vertAlign w:val="superscript"/>
              </w:rPr>
            </w:pPr>
            <w:r w:rsidRPr="00E123B7">
              <w:t xml:space="preserve">Partnerships outside the action </w:t>
            </w:r>
            <w:proofErr w:type="spellStart"/>
            <w:r w:rsidRPr="00E123B7">
              <w:t>team</w:t>
            </w:r>
            <w:r w:rsidRPr="00E123B7">
              <w:rPr>
                <w:vertAlign w:val="superscript"/>
              </w:rPr>
              <w:t>h</w:t>
            </w:r>
            <w:proofErr w:type="spellEnd"/>
          </w:p>
          <w:p w14:paraId="5D92266C" w14:textId="77777777" w:rsidR="00447680" w:rsidRPr="00E123B7" w:rsidRDefault="00447680" w:rsidP="005B789B">
            <w:pPr>
              <w:pStyle w:val="MDPI42tablebody"/>
              <w:spacing w:line="240" w:lineRule="auto"/>
              <w:jc w:val="both"/>
              <w:rPr>
                <w:vertAlign w:val="superscript"/>
              </w:rPr>
            </w:pPr>
            <w:r w:rsidRPr="00E123B7">
              <w:t xml:space="preserve">Programmatic </w:t>
            </w:r>
            <w:proofErr w:type="spellStart"/>
            <w:r w:rsidRPr="00E123B7">
              <w:t>offerings</w:t>
            </w:r>
            <w:r w:rsidRPr="00E123B7">
              <w:rPr>
                <w:vertAlign w:val="superscript"/>
              </w:rPr>
              <w:t>i</w:t>
            </w:r>
            <w:proofErr w:type="spellEnd"/>
          </w:p>
          <w:p w14:paraId="4AD8E5FC" w14:textId="77777777" w:rsidR="00447680" w:rsidRPr="00E123B7" w:rsidRDefault="00447680" w:rsidP="005B789B">
            <w:pPr>
              <w:pStyle w:val="MDPI42tablebody"/>
              <w:spacing w:line="240" w:lineRule="auto"/>
              <w:jc w:val="both"/>
              <w:rPr>
                <w:vertAlign w:val="superscript"/>
              </w:rPr>
            </w:pPr>
            <w:proofErr w:type="spellStart"/>
            <w:r w:rsidRPr="00E123B7">
              <w:t>Staffing</w:t>
            </w:r>
            <w:r w:rsidRPr="00E123B7">
              <w:rPr>
                <w:vertAlign w:val="superscript"/>
              </w:rPr>
              <w:t>d</w:t>
            </w:r>
            <w:proofErr w:type="spellEnd"/>
          </w:p>
          <w:p w14:paraId="7DFBCBD6" w14:textId="77777777" w:rsidR="00447680" w:rsidRPr="00E123B7" w:rsidRDefault="00447680" w:rsidP="005B789B">
            <w:pPr>
              <w:pStyle w:val="MDPI42tablebody"/>
              <w:spacing w:line="240" w:lineRule="auto"/>
              <w:jc w:val="both"/>
            </w:pPr>
            <w:r w:rsidRPr="00E123B7">
              <w:t xml:space="preserve">Support from </w:t>
            </w:r>
            <w:proofErr w:type="spellStart"/>
            <w:r w:rsidRPr="00E123B7">
              <w:t>government</w:t>
            </w:r>
            <w:r w:rsidRPr="00E123B7">
              <w:rPr>
                <w:vertAlign w:val="superscript"/>
              </w:rPr>
              <w:t>h</w:t>
            </w:r>
            <w:proofErr w:type="spellEnd"/>
          </w:p>
        </w:tc>
        <w:tc>
          <w:tcPr>
            <w:tcW w:w="4077" w:type="dxa"/>
            <w:tcBorders>
              <w:left w:val="single" w:sz="4" w:space="0" w:color="auto"/>
              <w:right w:val="single" w:sz="4" w:space="0" w:color="auto"/>
            </w:tcBorders>
            <w:shd w:val="clear" w:color="auto" w:fill="auto"/>
            <w:vAlign w:val="center"/>
          </w:tcPr>
          <w:p w14:paraId="3FC7C209" w14:textId="77777777" w:rsidR="00447680" w:rsidRPr="00E123B7" w:rsidRDefault="00447680" w:rsidP="005B789B">
            <w:pPr>
              <w:pStyle w:val="MDPI42tablebody"/>
              <w:spacing w:line="240" w:lineRule="auto"/>
              <w:jc w:val="left"/>
              <w:rPr>
                <w:vertAlign w:val="superscript"/>
              </w:rPr>
            </w:pPr>
            <w:r w:rsidRPr="00E123B7">
              <w:t>a.  Action team</w:t>
            </w:r>
            <w:r w:rsidRPr="00E123B7">
              <w:rPr>
                <w:vertAlign w:val="superscript"/>
              </w:rPr>
              <w:t>3</w:t>
            </w:r>
          </w:p>
          <w:p w14:paraId="6D6B9F52" w14:textId="77777777" w:rsidR="00447680" w:rsidRPr="00E123B7" w:rsidRDefault="00447680" w:rsidP="005B789B">
            <w:pPr>
              <w:pStyle w:val="MDPI42tablebody"/>
              <w:spacing w:line="240" w:lineRule="auto"/>
              <w:jc w:val="left"/>
              <w:rPr>
                <w:vertAlign w:val="superscript"/>
              </w:rPr>
            </w:pPr>
            <w:r w:rsidRPr="00E123B7">
              <w:t>b.  Dementia-friendly frameworks</w:t>
            </w:r>
            <w:r w:rsidRPr="00E123B7">
              <w:rPr>
                <w:vertAlign w:val="superscript"/>
              </w:rPr>
              <w:t>5</w:t>
            </w:r>
          </w:p>
          <w:p w14:paraId="54CBF4A4" w14:textId="77777777" w:rsidR="00447680" w:rsidRPr="00E123B7" w:rsidRDefault="00447680" w:rsidP="005B789B">
            <w:pPr>
              <w:pStyle w:val="MDPI42tablebody"/>
              <w:spacing w:line="240" w:lineRule="auto"/>
              <w:jc w:val="left"/>
              <w:rPr>
                <w:vertAlign w:val="superscript"/>
              </w:rPr>
            </w:pPr>
            <w:r w:rsidRPr="00E123B7">
              <w:t>c.   Formal recognition of DFC</w:t>
            </w:r>
            <w:r w:rsidRPr="00E123B7">
              <w:rPr>
                <w:vertAlign w:val="superscript"/>
              </w:rPr>
              <w:t>3</w:t>
            </w:r>
          </w:p>
          <w:p w14:paraId="2F750821" w14:textId="77777777" w:rsidR="00447680" w:rsidRPr="00E123B7" w:rsidRDefault="00447680" w:rsidP="005B789B">
            <w:pPr>
              <w:pStyle w:val="MDPI42tablebody"/>
              <w:spacing w:line="240" w:lineRule="auto"/>
              <w:jc w:val="left"/>
              <w:rPr>
                <w:vertAlign w:val="superscript"/>
              </w:rPr>
            </w:pPr>
            <w:r w:rsidRPr="00E123B7">
              <w:t>d.  How the DFC is resourced</w:t>
            </w:r>
            <w:r w:rsidRPr="00E123B7">
              <w:rPr>
                <w:vertAlign w:val="superscript"/>
              </w:rPr>
              <w:t>1,2,3</w:t>
            </w:r>
          </w:p>
          <w:p w14:paraId="37C59795" w14:textId="77777777" w:rsidR="00447680" w:rsidRPr="00E123B7" w:rsidRDefault="00447680" w:rsidP="005B789B">
            <w:pPr>
              <w:pStyle w:val="MDPI42tablebody"/>
              <w:spacing w:line="240" w:lineRule="auto"/>
              <w:jc w:val="left"/>
              <w:rPr>
                <w:vertAlign w:val="superscript"/>
              </w:rPr>
            </w:pPr>
            <w:r w:rsidRPr="00E123B7">
              <w:t>e.   Involvement of PLWD</w:t>
            </w:r>
            <w:r w:rsidRPr="00E123B7">
              <w:rPr>
                <w:vertAlign w:val="superscript"/>
              </w:rPr>
              <w:t>3</w:t>
            </w:r>
          </w:p>
          <w:p w14:paraId="3254EE72" w14:textId="77777777" w:rsidR="00447680" w:rsidRPr="00E123B7" w:rsidRDefault="00447680" w:rsidP="005B789B">
            <w:pPr>
              <w:pStyle w:val="MDPI42tablebody"/>
              <w:spacing w:line="240" w:lineRule="auto"/>
              <w:jc w:val="left"/>
              <w:rPr>
                <w:vertAlign w:val="superscript"/>
              </w:rPr>
            </w:pPr>
            <w:r w:rsidRPr="00E123B7">
              <w:t>f.   Outreach to PLWD</w:t>
            </w:r>
            <w:r w:rsidRPr="00E123B7">
              <w:rPr>
                <w:vertAlign w:val="superscript"/>
              </w:rPr>
              <w:t>2</w:t>
            </w:r>
          </w:p>
          <w:p w14:paraId="7F4C518B" w14:textId="77777777" w:rsidR="00447680" w:rsidRPr="00E123B7" w:rsidRDefault="00447680" w:rsidP="005B789B">
            <w:pPr>
              <w:pStyle w:val="MDPI42tablebody"/>
              <w:spacing w:line="240" w:lineRule="auto"/>
              <w:jc w:val="left"/>
              <w:rPr>
                <w:vertAlign w:val="superscript"/>
              </w:rPr>
            </w:pPr>
            <w:r w:rsidRPr="00E123B7">
              <w:t>g.   Needs assessment</w:t>
            </w:r>
            <w:r w:rsidRPr="00E123B7">
              <w:rPr>
                <w:vertAlign w:val="superscript"/>
              </w:rPr>
              <w:t>5</w:t>
            </w:r>
          </w:p>
          <w:p w14:paraId="2DE1424D" w14:textId="77777777" w:rsidR="00447680" w:rsidRPr="00E123B7" w:rsidRDefault="00447680" w:rsidP="005B789B">
            <w:pPr>
              <w:pStyle w:val="MDPI42tablebody"/>
              <w:spacing w:line="240" w:lineRule="auto"/>
              <w:jc w:val="left"/>
              <w:rPr>
                <w:vertAlign w:val="superscript"/>
              </w:rPr>
            </w:pPr>
            <w:r w:rsidRPr="00E123B7">
              <w:t>h.   Partnerships outside the action team</w:t>
            </w:r>
            <w:r w:rsidRPr="00E123B7">
              <w:rPr>
                <w:vertAlign w:val="superscript"/>
              </w:rPr>
              <w:t>3</w:t>
            </w:r>
          </w:p>
          <w:p w14:paraId="35B940BE" w14:textId="77777777" w:rsidR="00447680" w:rsidRPr="00E123B7" w:rsidRDefault="00447680" w:rsidP="005B789B">
            <w:pPr>
              <w:pStyle w:val="MDPI42tablebody"/>
              <w:spacing w:line="240" w:lineRule="auto"/>
              <w:jc w:val="left"/>
            </w:pPr>
            <w:proofErr w:type="spellStart"/>
            <w:r w:rsidRPr="00E123B7">
              <w:t>i</w:t>
            </w:r>
            <w:proofErr w:type="spellEnd"/>
            <w:r w:rsidRPr="00E123B7">
              <w:t>.    Programmatic offerings</w:t>
            </w:r>
            <w:r w:rsidRPr="00E123B7">
              <w:rPr>
                <w:vertAlign w:val="superscript"/>
              </w:rPr>
              <w:t>4,5</w:t>
            </w:r>
          </w:p>
        </w:tc>
        <w:tc>
          <w:tcPr>
            <w:tcW w:w="4077" w:type="dxa"/>
            <w:tcBorders>
              <w:top w:val="single" w:sz="4" w:space="0" w:color="auto"/>
              <w:left w:val="single" w:sz="4" w:space="0" w:color="auto"/>
              <w:bottom w:val="single" w:sz="8" w:space="0" w:color="auto"/>
            </w:tcBorders>
            <w:shd w:val="clear" w:color="auto" w:fill="auto"/>
            <w:vAlign w:val="center"/>
          </w:tcPr>
          <w:p w14:paraId="1EF5786A" w14:textId="77777777" w:rsidR="00447680" w:rsidRPr="00E123B7" w:rsidRDefault="00447680" w:rsidP="005B789B">
            <w:pPr>
              <w:pStyle w:val="MDPI42tablebody"/>
              <w:spacing w:line="240" w:lineRule="auto"/>
              <w:jc w:val="both"/>
            </w:pPr>
            <w:r w:rsidRPr="00E123B7">
              <w:t>1.  Human Capital</w:t>
            </w:r>
          </w:p>
          <w:p w14:paraId="4A19479C" w14:textId="77777777" w:rsidR="00447680" w:rsidRPr="00E123B7" w:rsidRDefault="00447680" w:rsidP="005B789B">
            <w:pPr>
              <w:pStyle w:val="MDPI42tablebody"/>
              <w:spacing w:line="240" w:lineRule="auto"/>
              <w:jc w:val="both"/>
            </w:pPr>
            <w:r w:rsidRPr="00E123B7">
              <w:t xml:space="preserve">      a. Staffing</w:t>
            </w:r>
          </w:p>
          <w:p w14:paraId="46DD01FD" w14:textId="77777777" w:rsidR="00447680" w:rsidRPr="00E123B7" w:rsidRDefault="00447680" w:rsidP="005B789B">
            <w:pPr>
              <w:pStyle w:val="MDPI42tablebody"/>
              <w:spacing w:line="240" w:lineRule="auto"/>
              <w:jc w:val="both"/>
            </w:pPr>
            <w:r w:rsidRPr="00E123B7">
              <w:t>2.  Tangible Capital</w:t>
            </w:r>
          </w:p>
          <w:p w14:paraId="27A22A58" w14:textId="77777777" w:rsidR="00447680" w:rsidRPr="00E123B7" w:rsidRDefault="00447680" w:rsidP="005B789B">
            <w:pPr>
              <w:pStyle w:val="MDPI42tablebody"/>
              <w:spacing w:line="240" w:lineRule="auto"/>
              <w:jc w:val="both"/>
            </w:pPr>
            <w:r w:rsidRPr="00E123B7">
              <w:t xml:space="preserve">      a. Funding</w:t>
            </w:r>
          </w:p>
          <w:p w14:paraId="133F26DF" w14:textId="77777777" w:rsidR="00447680" w:rsidRPr="00E123B7" w:rsidRDefault="00447680" w:rsidP="005B789B">
            <w:pPr>
              <w:pStyle w:val="MDPI42tablebody"/>
              <w:spacing w:line="240" w:lineRule="auto"/>
              <w:jc w:val="both"/>
            </w:pPr>
            <w:r w:rsidRPr="00E123B7">
              <w:t xml:space="preserve">      b. Communications platforms</w:t>
            </w:r>
          </w:p>
          <w:p w14:paraId="78C2F5A0" w14:textId="77777777" w:rsidR="00447680" w:rsidRPr="00E123B7" w:rsidRDefault="00447680" w:rsidP="005B789B">
            <w:pPr>
              <w:pStyle w:val="MDPI42tablebody"/>
              <w:spacing w:line="240" w:lineRule="auto"/>
              <w:jc w:val="both"/>
            </w:pPr>
            <w:r w:rsidRPr="00E123B7">
              <w:t xml:space="preserve">      c. Facility space</w:t>
            </w:r>
          </w:p>
          <w:p w14:paraId="6A55F94D" w14:textId="77777777" w:rsidR="00447680" w:rsidRPr="00E123B7" w:rsidRDefault="00447680" w:rsidP="005B789B">
            <w:pPr>
              <w:pStyle w:val="MDPI42tablebody"/>
              <w:spacing w:line="240" w:lineRule="auto"/>
              <w:jc w:val="both"/>
            </w:pPr>
            <w:r w:rsidRPr="00E123B7">
              <w:t>3.  Social Capital</w:t>
            </w:r>
          </w:p>
          <w:p w14:paraId="7F49FAAD" w14:textId="77777777" w:rsidR="00447680" w:rsidRPr="00E123B7" w:rsidRDefault="00447680" w:rsidP="005B789B">
            <w:pPr>
              <w:pStyle w:val="MDPI42tablebody"/>
              <w:spacing w:line="240" w:lineRule="auto"/>
              <w:jc w:val="both"/>
            </w:pPr>
            <w:r w:rsidRPr="00E123B7">
              <w:t xml:space="preserve">      a. Auspice organization</w:t>
            </w:r>
          </w:p>
          <w:p w14:paraId="5422BAC7" w14:textId="77777777" w:rsidR="00447680" w:rsidRPr="00E123B7" w:rsidRDefault="00447680" w:rsidP="005B789B">
            <w:pPr>
              <w:pStyle w:val="MDPI42tablebody"/>
              <w:spacing w:line="240" w:lineRule="auto"/>
              <w:jc w:val="both"/>
            </w:pPr>
            <w:r w:rsidRPr="00E123B7">
              <w:t xml:space="preserve">      b. Action team (composition and status)</w:t>
            </w:r>
          </w:p>
          <w:p w14:paraId="53644EEA" w14:textId="77777777" w:rsidR="00447680" w:rsidRPr="00E123B7" w:rsidRDefault="00447680" w:rsidP="005B789B">
            <w:pPr>
              <w:pStyle w:val="MDPI42tablebody"/>
              <w:spacing w:line="240" w:lineRule="auto"/>
              <w:jc w:val="both"/>
            </w:pPr>
            <w:r w:rsidRPr="00E123B7">
              <w:t xml:space="preserve">      b. Partnerships outside of the action team</w:t>
            </w:r>
          </w:p>
          <w:p w14:paraId="4A34530E" w14:textId="77777777" w:rsidR="00447680" w:rsidRPr="00E123B7" w:rsidRDefault="00447680" w:rsidP="005B789B">
            <w:pPr>
              <w:pStyle w:val="MDPI42tablebody"/>
              <w:spacing w:line="240" w:lineRule="auto"/>
              <w:jc w:val="both"/>
            </w:pPr>
            <w:r w:rsidRPr="00E123B7">
              <w:t xml:space="preserve">      c. Involvement of PLWD</w:t>
            </w:r>
          </w:p>
          <w:p w14:paraId="54631714" w14:textId="77777777" w:rsidR="00447680" w:rsidRPr="00E123B7" w:rsidRDefault="00447680" w:rsidP="005B789B">
            <w:pPr>
              <w:pStyle w:val="MDPI42tablebody"/>
              <w:spacing w:line="240" w:lineRule="auto"/>
              <w:jc w:val="both"/>
            </w:pPr>
            <w:r w:rsidRPr="00E123B7">
              <w:t>4.  Creating Programs and Services</w:t>
            </w:r>
          </w:p>
          <w:p w14:paraId="78792FAE" w14:textId="77777777" w:rsidR="00447680" w:rsidRPr="00E123B7" w:rsidRDefault="00447680" w:rsidP="005B789B">
            <w:pPr>
              <w:pStyle w:val="MDPI42tablebody"/>
              <w:spacing w:line="240" w:lineRule="auto"/>
              <w:jc w:val="both"/>
            </w:pPr>
            <w:r w:rsidRPr="00E123B7">
              <w:t xml:space="preserve">      a. Program type</w:t>
            </w:r>
          </w:p>
          <w:p w14:paraId="5C27291C" w14:textId="77777777" w:rsidR="00447680" w:rsidRPr="00E123B7" w:rsidRDefault="00447680" w:rsidP="005B789B">
            <w:pPr>
              <w:pStyle w:val="MDPI42tablebody"/>
              <w:spacing w:line="240" w:lineRule="auto"/>
              <w:jc w:val="both"/>
            </w:pPr>
            <w:r w:rsidRPr="00E123B7">
              <w:t xml:space="preserve">      b. Targeting the organization</w:t>
            </w:r>
          </w:p>
          <w:p w14:paraId="6560FD99" w14:textId="77777777" w:rsidR="00447680" w:rsidRPr="00E123B7" w:rsidRDefault="00447680" w:rsidP="005B789B">
            <w:pPr>
              <w:pStyle w:val="MDPI42tablebody"/>
              <w:spacing w:line="240" w:lineRule="auto"/>
              <w:jc w:val="both"/>
            </w:pPr>
            <w:r w:rsidRPr="00E123B7">
              <w:t xml:space="preserve">      c. Targeting the community</w:t>
            </w:r>
          </w:p>
          <w:p w14:paraId="54EDBC09" w14:textId="77777777" w:rsidR="00447680" w:rsidRPr="00E123B7" w:rsidRDefault="00447680" w:rsidP="005B789B">
            <w:pPr>
              <w:pStyle w:val="MDPI42tablebody"/>
              <w:spacing w:line="240" w:lineRule="auto"/>
              <w:jc w:val="both"/>
            </w:pPr>
            <w:r w:rsidRPr="00E123B7">
              <w:t>5.  Other activities</w:t>
            </w:r>
          </w:p>
          <w:p w14:paraId="3F537CDC" w14:textId="77777777" w:rsidR="00447680" w:rsidRPr="00E123B7" w:rsidRDefault="00447680" w:rsidP="005B789B">
            <w:pPr>
              <w:pStyle w:val="MDPI42tablebody"/>
              <w:spacing w:line="240" w:lineRule="auto"/>
              <w:jc w:val="both"/>
            </w:pPr>
            <w:r w:rsidRPr="00E123B7">
              <w:t xml:space="preserve">      a. Advocating on behalf of PLWD</w:t>
            </w:r>
          </w:p>
          <w:p w14:paraId="00E9EABA" w14:textId="77777777" w:rsidR="00447680" w:rsidRPr="00E123B7" w:rsidRDefault="00447680" w:rsidP="005B789B">
            <w:pPr>
              <w:pStyle w:val="MDPI42tablebody"/>
              <w:spacing w:line="240" w:lineRule="auto"/>
              <w:jc w:val="both"/>
            </w:pPr>
            <w:r w:rsidRPr="00E123B7">
              <w:t xml:space="preserve">      b. Developing a needs assessment</w:t>
            </w:r>
          </w:p>
        </w:tc>
      </w:tr>
    </w:tbl>
    <w:p w14:paraId="7F3F3110" w14:textId="77777777" w:rsidR="00447680" w:rsidRPr="00E123B7" w:rsidRDefault="00447680" w:rsidP="00447680">
      <w:pPr>
        <w:rPr>
          <w:rFonts w:ascii="Palatino Linotype" w:hAnsi="Palatino Linotype"/>
          <w:snapToGrid w:val="0"/>
          <w:sz w:val="18"/>
          <w:szCs w:val="18"/>
          <w:lang w:eastAsia="de-DE" w:bidi="en-US"/>
        </w:rPr>
      </w:pPr>
      <w:r w:rsidRPr="00E123B7">
        <w:rPr>
          <w:rFonts w:ascii="Palatino Linotype" w:hAnsi="Palatino Linotype"/>
          <w:i/>
          <w:iCs/>
          <w:snapToGrid w:val="0"/>
          <w:sz w:val="18"/>
          <w:szCs w:val="18"/>
          <w:lang w:eastAsia="de-DE" w:bidi="en-US"/>
        </w:rPr>
        <w:t>Note.</w:t>
      </w:r>
      <w:r w:rsidRPr="00E123B7">
        <w:rPr>
          <w:rFonts w:ascii="Palatino Linotype" w:hAnsi="Palatino Linotype"/>
          <w:snapToGrid w:val="0"/>
          <w:sz w:val="18"/>
          <w:szCs w:val="18"/>
          <w:lang w:eastAsia="de-DE" w:bidi="en-US"/>
        </w:rPr>
        <w:t xml:space="preserve"> Superscripts (letters) next to each code in phase 1 reflect how excerpts within that code were recategorized in phase 2. Numbers next to each code in phase 2 reflect how excerpts within that code were recategorized in phase 3.</w:t>
      </w:r>
    </w:p>
    <w:p w14:paraId="364A26FD" w14:textId="77777777" w:rsidR="00447680" w:rsidRPr="00E123B7" w:rsidRDefault="00447680" w:rsidP="00447680">
      <w:pPr>
        <w:pStyle w:val="MDPI43tablefooter"/>
        <w:ind w:left="0"/>
        <w:jc w:val="left"/>
      </w:pPr>
    </w:p>
    <w:p w14:paraId="55C696FE" w14:textId="77777777" w:rsidR="00447680" w:rsidRPr="00E123B7" w:rsidRDefault="00447680" w:rsidP="00447680">
      <w:pPr>
        <w:rPr>
          <w:rFonts w:ascii="Palatino Linotype" w:hAnsi="Palatino Linotype"/>
        </w:rPr>
      </w:pPr>
    </w:p>
    <w:p w14:paraId="42ADDF4A" w14:textId="3FBD28C2" w:rsidR="00447680" w:rsidRPr="00E123B7" w:rsidRDefault="00447680" w:rsidP="00B30C6F">
      <w:pPr>
        <w:rPr>
          <w:rFonts w:ascii="Palatino Linotype" w:hAnsi="Palatino Linotype"/>
          <w:b/>
          <w:bCs/>
          <w:sz w:val="22"/>
          <w:szCs w:val="22"/>
        </w:rPr>
      </w:pPr>
    </w:p>
    <w:p w14:paraId="56D16A20" w14:textId="3AE12AB0" w:rsidR="00FA2F9B" w:rsidRPr="00E123B7" w:rsidRDefault="00FA2F9B" w:rsidP="00B30C6F">
      <w:pPr>
        <w:rPr>
          <w:rFonts w:ascii="Palatino Linotype" w:hAnsi="Palatino Linotype"/>
          <w:b/>
          <w:bCs/>
          <w:sz w:val="22"/>
          <w:szCs w:val="22"/>
        </w:rPr>
      </w:pPr>
    </w:p>
    <w:p w14:paraId="6B2F6C57" w14:textId="155C2D9C" w:rsidR="00FA2F9B" w:rsidRPr="00E123B7" w:rsidRDefault="00FA2F9B" w:rsidP="00B30C6F">
      <w:pPr>
        <w:rPr>
          <w:rFonts w:ascii="Palatino Linotype" w:hAnsi="Palatino Linotype"/>
          <w:b/>
          <w:bCs/>
          <w:sz w:val="22"/>
          <w:szCs w:val="22"/>
        </w:rPr>
      </w:pPr>
    </w:p>
    <w:p w14:paraId="0C4E71A6" w14:textId="386A94B8" w:rsidR="00FA2F9B" w:rsidRPr="00E123B7" w:rsidRDefault="00FA2F9B" w:rsidP="00B30C6F">
      <w:pPr>
        <w:rPr>
          <w:rFonts w:ascii="Palatino Linotype" w:hAnsi="Palatino Linotype"/>
          <w:b/>
          <w:bCs/>
          <w:sz w:val="22"/>
          <w:szCs w:val="22"/>
        </w:rPr>
      </w:pPr>
    </w:p>
    <w:p w14:paraId="6BD81F26" w14:textId="5D2FD982" w:rsidR="00FA2F9B" w:rsidRPr="00E123B7" w:rsidRDefault="00FA2F9B" w:rsidP="00B30C6F">
      <w:pPr>
        <w:rPr>
          <w:rFonts w:ascii="Palatino Linotype" w:hAnsi="Palatino Linotype"/>
          <w:b/>
          <w:bCs/>
          <w:sz w:val="22"/>
          <w:szCs w:val="22"/>
        </w:rPr>
      </w:pPr>
    </w:p>
    <w:p w14:paraId="0FB82EDD" w14:textId="27EA9793" w:rsidR="00FA2F9B" w:rsidRPr="00E123B7" w:rsidRDefault="00FA2F9B" w:rsidP="00B30C6F">
      <w:pPr>
        <w:rPr>
          <w:rFonts w:ascii="Palatino Linotype" w:hAnsi="Palatino Linotype"/>
          <w:b/>
          <w:bCs/>
          <w:sz w:val="22"/>
          <w:szCs w:val="22"/>
        </w:rPr>
      </w:pPr>
    </w:p>
    <w:p w14:paraId="6DC59A39" w14:textId="50BA62E9" w:rsidR="00FA2F9B" w:rsidRPr="00E123B7" w:rsidRDefault="00FA2F9B" w:rsidP="00B30C6F">
      <w:pPr>
        <w:rPr>
          <w:rFonts w:ascii="Palatino Linotype" w:hAnsi="Palatino Linotype"/>
          <w:b/>
          <w:bCs/>
          <w:sz w:val="22"/>
          <w:szCs w:val="22"/>
        </w:rPr>
      </w:pPr>
    </w:p>
    <w:p w14:paraId="19715532" w14:textId="2BDE1CC2" w:rsidR="00FA2F9B" w:rsidRPr="00E123B7" w:rsidRDefault="00FA2F9B" w:rsidP="00B30C6F">
      <w:pPr>
        <w:rPr>
          <w:rFonts w:ascii="Palatino Linotype" w:hAnsi="Palatino Linotype"/>
          <w:b/>
          <w:bCs/>
          <w:sz w:val="22"/>
          <w:szCs w:val="22"/>
        </w:rPr>
      </w:pPr>
    </w:p>
    <w:p w14:paraId="0301FDCC" w14:textId="7E721AE0" w:rsidR="00FA2F9B" w:rsidRPr="00E123B7" w:rsidRDefault="00FA2F9B" w:rsidP="00B30C6F">
      <w:pPr>
        <w:rPr>
          <w:rFonts w:ascii="Palatino Linotype" w:hAnsi="Palatino Linotype"/>
          <w:b/>
          <w:bCs/>
          <w:sz w:val="22"/>
          <w:szCs w:val="22"/>
        </w:rPr>
      </w:pPr>
    </w:p>
    <w:p w14:paraId="404DEBA6" w14:textId="77777777" w:rsidR="00DB7A2E" w:rsidRPr="00E123B7" w:rsidRDefault="00DB7A2E" w:rsidP="00B30C6F">
      <w:pPr>
        <w:rPr>
          <w:rFonts w:ascii="Palatino Linotype" w:hAnsi="Palatino Linotype"/>
          <w:b/>
          <w:bCs/>
          <w:sz w:val="22"/>
          <w:szCs w:val="22"/>
        </w:rPr>
        <w:sectPr w:rsidR="00DB7A2E" w:rsidRPr="00E123B7" w:rsidSect="008020CB">
          <w:pgSz w:w="15840" w:h="12240" w:orient="landscape"/>
          <w:pgMar w:top="1440" w:right="1440" w:bottom="1440" w:left="1440" w:header="720" w:footer="720" w:gutter="0"/>
          <w:cols w:space="720"/>
          <w:docGrid w:linePitch="360"/>
        </w:sectPr>
      </w:pPr>
    </w:p>
    <w:tbl>
      <w:tblPr>
        <w:tblpPr w:leftFromText="180" w:rightFromText="180" w:vertAnchor="page" w:horzAnchor="margin" w:tblpXSpec="center" w:tblpY="2070"/>
        <w:tblW w:w="10800"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3690"/>
        <w:gridCol w:w="7110"/>
      </w:tblGrid>
      <w:tr w:rsidR="00DB7A2E" w:rsidRPr="00E123B7" w14:paraId="12136FA0" w14:textId="77777777" w:rsidTr="00DB7A2E">
        <w:trPr>
          <w:trHeight w:val="430"/>
        </w:trPr>
        <w:tc>
          <w:tcPr>
            <w:tcW w:w="3690" w:type="dxa"/>
            <w:tcBorders>
              <w:top w:val="single" w:sz="8" w:space="0" w:color="auto"/>
              <w:bottom w:val="single" w:sz="4" w:space="0" w:color="auto"/>
            </w:tcBorders>
            <w:shd w:val="clear" w:color="auto" w:fill="auto"/>
            <w:vAlign w:val="center"/>
          </w:tcPr>
          <w:p w14:paraId="276D0BE2" w14:textId="77777777" w:rsidR="00DB7A2E" w:rsidRPr="00E123B7" w:rsidRDefault="00DB7A2E" w:rsidP="00DB7A2E">
            <w:pPr>
              <w:pStyle w:val="MDPI42tablebody"/>
              <w:spacing w:line="240" w:lineRule="auto"/>
              <w:jc w:val="both"/>
            </w:pPr>
            <w:r w:rsidRPr="00E123B7">
              <w:lastRenderedPageBreak/>
              <w:t>Cases</w:t>
            </w:r>
          </w:p>
        </w:tc>
        <w:tc>
          <w:tcPr>
            <w:tcW w:w="7110" w:type="dxa"/>
            <w:tcBorders>
              <w:top w:val="single" w:sz="8" w:space="0" w:color="auto"/>
              <w:bottom w:val="single" w:sz="4" w:space="0" w:color="auto"/>
            </w:tcBorders>
            <w:shd w:val="clear" w:color="auto" w:fill="auto"/>
            <w:vAlign w:val="center"/>
          </w:tcPr>
          <w:p w14:paraId="1D6DA303" w14:textId="341B862F" w:rsidR="00DB7A2E" w:rsidRPr="00E123B7" w:rsidRDefault="00757796" w:rsidP="00DB7A2E">
            <w:pPr>
              <w:pStyle w:val="MDPI42tablebody"/>
              <w:spacing w:line="240" w:lineRule="auto"/>
              <w:jc w:val="both"/>
            </w:pPr>
            <w:r w:rsidRPr="00E123B7">
              <w:t>Summary</w:t>
            </w:r>
          </w:p>
        </w:tc>
      </w:tr>
      <w:tr w:rsidR="00DB7A2E" w:rsidRPr="00E123B7" w14:paraId="5701D84C" w14:textId="77777777" w:rsidTr="00DB7A2E">
        <w:trPr>
          <w:trHeight w:val="2518"/>
        </w:trPr>
        <w:tc>
          <w:tcPr>
            <w:tcW w:w="3690" w:type="dxa"/>
            <w:shd w:val="clear" w:color="auto" w:fill="auto"/>
            <w:vAlign w:val="center"/>
          </w:tcPr>
          <w:p w14:paraId="0EAE162F" w14:textId="46D86339" w:rsidR="00DB7A2E" w:rsidRPr="00E123B7" w:rsidRDefault="00DB7A2E" w:rsidP="00DB7A2E">
            <w:pPr>
              <w:pStyle w:val="MDPI42tablebody"/>
              <w:spacing w:line="240" w:lineRule="auto"/>
              <w:jc w:val="left"/>
            </w:pPr>
            <w:r w:rsidRPr="00E123B7">
              <w:t xml:space="preserve">Case </w:t>
            </w:r>
            <w:r w:rsidR="003B7D98" w:rsidRPr="00E123B7">
              <w:t>#</w:t>
            </w:r>
            <w:r w:rsidRPr="00E123B7">
              <w:t>1: Toward a More Dementia-Friendly Town</w:t>
            </w:r>
          </w:p>
        </w:tc>
        <w:tc>
          <w:tcPr>
            <w:tcW w:w="7110" w:type="dxa"/>
            <w:shd w:val="clear" w:color="auto" w:fill="auto"/>
            <w:vAlign w:val="center"/>
          </w:tcPr>
          <w:p w14:paraId="4795C05F" w14:textId="13D8AEDA" w:rsidR="00DB7A2E" w:rsidRPr="00E123B7" w:rsidRDefault="00DB7A2E" w:rsidP="00757796">
            <w:pPr>
              <w:pStyle w:val="MDPI42tablebody"/>
              <w:spacing w:line="240" w:lineRule="auto"/>
              <w:jc w:val="both"/>
            </w:pPr>
            <w:r w:rsidRPr="00E123B7">
              <w:t xml:space="preserve">The auspice organization of this </w:t>
            </w:r>
            <w:r w:rsidR="00757796" w:rsidRPr="00E123B7">
              <w:t xml:space="preserve">dementia-friendly community (DFC) </w:t>
            </w:r>
            <w:r w:rsidRPr="00E123B7">
              <w:t xml:space="preserve">initiative was a senior center. The senior center director, in partnership with academic researchers, conducted a community-wide, dementia-related needs assessment. A dementia-friendly multisectoral action team was developed as a subcommittee of </w:t>
            </w:r>
            <w:r w:rsidR="00757796" w:rsidRPr="00E123B7">
              <w:t xml:space="preserve">the municipality’s </w:t>
            </w:r>
            <w:r w:rsidRPr="00E123B7">
              <w:t>age-friendly action team</w:t>
            </w:r>
            <w:r w:rsidR="00757796" w:rsidRPr="00E123B7">
              <w:t>, an important element of the community’s social capital</w:t>
            </w:r>
            <w:r w:rsidRPr="00E123B7">
              <w:t xml:space="preserve">. The DFC initiative </w:t>
            </w:r>
            <w:r w:rsidR="00757796" w:rsidRPr="00E123B7">
              <w:t xml:space="preserve">further </w:t>
            </w:r>
            <w:r w:rsidRPr="00E123B7">
              <w:t xml:space="preserve">drew on human capital of the senior center (e.g., motivated leader with a personal connection to dementia) and financial capital (e.g., funding from the </w:t>
            </w:r>
            <w:r w:rsidR="00757796" w:rsidRPr="00E123B7">
              <w:t xml:space="preserve">Council on Aging </w:t>
            </w:r>
            <w:r w:rsidRPr="00E123B7">
              <w:t xml:space="preserve">to support their memory </w:t>
            </w:r>
            <w:r w:rsidR="00757796" w:rsidRPr="00E123B7">
              <w:t>café</w:t>
            </w:r>
            <w:r w:rsidR="00757796" w:rsidRPr="00E123B7" w:rsidDel="00757796">
              <w:t xml:space="preserve"> </w:t>
            </w:r>
            <w:r w:rsidRPr="00E123B7">
              <w:t>)</w:t>
            </w:r>
            <w:r w:rsidR="00757796" w:rsidRPr="00E123B7">
              <w:t xml:space="preserve"> with a focus on enhancing the dementia-friendliness of the community at large.</w:t>
            </w:r>
          </w:p>
        </w:tc>
      </w:tr>
      <w:tr w:rsidR="00DB7A2E" w:rsidRPr="00E123B7" w14:paraId="329AE0B5" w14:textId="77777777" w:rsidTr="00DB7A2E">
        <w:trPr>
          <w:trHeight w:val="2879"/>
        </w:trPr>
        <w:tc>
          <w:tcPr>
            <w:tcW w:w="3690" w:type="dxa"/>
            <w:shd w:val="clear" w:color="auto" w:fill="auto"/>
            <w:vAlign w:val="center"/>
          </w:tcPr>
          <w:p w14:paraId="7CD3C900" w14:textId="7B4B326E" w:rsidR="00DB7A2E" w:rsidRPr="00E123B7" w:rsidRDefault="00DB7A2E" w:rsidP="00DB7A2E">
            <w:pPr>
              <w:pStyle w:val="MDPI42tablebody"/>
              <w:spacing w:line="240" w:lineRule="auto"/>
              <w:jc w:val="left"/>
            </w:pPr>
            <w:r w:rsidRPr="00E123B7">
              <w:t xml:space="preserve">Case </w:t>
            </w:r>
            <w:r w:rsidR="003B7D98" w:rsidRPr="00E123B7">
              <w:t>#</w:t>
            </w:r>
            <w:r w:rsidRPr="00E123B7">
              <w:t>2: Toward a More Dementia-Friendly Senior Center</w:t>
            </w:r>
          </w:p>
        </w:tc>
        <w:tc>
          <w:tcPr>
            <w:tcW w:w="7110" w:type="dxa"/>
            <w:shd w:val="clear" w:color="auto" w:fill="auto"/>
            <w:vAlign w:val="center"/>
          </w:tcPr>
          <w:p w14:paraId="63D30CB1" w14:textId="1806A6D2" w:rsidR="00DB7A2E" w:rsidRPr="00E123B7" w:rsidRDefault="00DB7A2E" w:rsidP="00757796">
            <w:pPr>
              <w:pStyle w:val="MDPI42tablebody"/>
              <w:spacing w:line="240" w:lineRule="auto"/>
              <w:jc w:val="both"/>
            </w:pPr>
            <w:r w:rsidRPr="00E123B7">
              <w:t xml:space="preserve">The auspice organization of this DFC initiative was a senior center. The DFC action team consisted of staff members of the senior center who discussed the DFC initiative as part of regular </w:t>
            </w:r>
            <w:r w:rsidR="00757796" w:rsidRPr="00E123B7">
              <w:t xml:space="preserve">staff </w:t>
            </w:r>
            <w:r w:rsidRPr="00E123B7">
              <w:t>meetings. The initiative drew on the human and social capital of the senior center (e.g., staff time provided in-kind; the senior center’s highly regarded reputation in the town) to engage PLWD and their care partners in dementia-friendly work. As a result of this approach to implementation, their dementia-friendly efforts had focus on members of the senior center.</w:t>
            </w:r>
          </w:p>
        </w:tc>
      </w:tr>
      <w:tr w:rsidR="00DB7A2E" w:rsidRPr="00E123B7" w14:paraId="4153EB54" w14:textId="77777777" w:rsidTr="00DB7A2E">
        <w:trPr>
          <w:trHeight w:val="86"/>
        </w:trPr>
        <w:tc>
          <w:tcPr>
            <w:tcW w:w="3690" w:type="dxa"/>
            <w:shd w:val="clear" w:color="auto" w:fill="auto"/>
            <w:vAlign w:val="center"/>
          </w:tcPr>
          <w:p w14:paraId="7AAB43A3" w14:textId="7EB19CA1" w:rsidR="00DB7A2E" w:rsidRPr="00E123B7" w:rsidRDefault="00DB7A2E" w:rsidP="003B7D98">
            <w:pPr>
              <w:pStyle w:val="MDPI42tablebody"/>
              <w:spacing w:line="240" w:lineRule="auto"/>
              <w:jc w:val="left"/>
            </w:pPr>
            <w:r w:rsidRPr="00E123B7">
              <w:t xml:space="preserve">Case </w:t>
            </w:r>
            <w:r w:rsidR="003B7D98" w:rsidRPr="00E123B7">
              <w:t>#</w:t>
            </w:r>
            <w:r w:rsidRPr="00E123B7">
              <w:t xml:space="preserve">3: </w:t>
            </w:r>
            <w:r w:rsidR="003B7D98" w:rsidRPr="00E123B7">
              <w:t xml:space="preserve">“Living” </w:t>
            </w:r>
            <w:r w:rsidRPr="00E123B7">
              <w:t>at the Senior Center for Now</w:t>
            </w:r>
            <w:r w:rsidR="003B7D98" w:rsidRPr="00E123B7">
              <w:t xml:space="preserve"> </w:t>
            </w:r>
          </w:p>
        </w:tc>
        <w:tc>
          <w:tcPr>
            <w:tcW w:w="7110" w:type="dxa"/>
            <w:shd w:val="clear" w:color="auto" w:fill="auto"/>
            <w:vAlign w:val="center"/>
          </w:tcPr>
          <w:p w14:paraId="174EB3C9" w14:textId="29E5144A" w:rsidR="00DB7A2E" w:rsidRPr="00E123B7" w:rsidRDefault="00DB7A2E" w:rsidP="00757796">
            <w:pPr>
              <w:pStyle w:val="MDPI42tablebody"/>
              <w:spacing w:line="240" w:lineRule="auto"/>
              <w:jc w:val="both"/>
            </w:pPr>
            <w:r w:rsidRPr="00E123B7">
              <w:t>The auspice organization of this DFC initiative was a senior center. At first, this DFC initiative developed a multisectoral action team</w:t>
            </w:r>
            <w:r w:rsidR="00757796" w:rsidRPr="00E123B7">
              <w:t xml:space="preserve">. Leveraging the community’s social capital, the action team </w:t>
            </w:r>
            <w:r w:rsidRPr="00E123B7">
              <w:t xml:space="preserve">conducted </w:t>
            </w:r>
            <w:r w:rsidR="00757796" w:rsidRPr="00E123B7">
              <w:t xml:space="preserve">dementia-focused </w:t>
            </w:r>
            <w:r w:rsidRPr="00E123B7">
              <w:t>trainings with</w:t>
            </w:r>
            <w:r w:rsidR="00757796" w:rsidRPr="00E123B7">
              <w:t xml:space="preserve"> key</w:t>
            </w:r>
            <w:r w:rsidRPr="00E123B7">
              <w:t xml:space="preserve"> community leaders (e.g., first responders and local government officials). This enabled the DFC initiative to have a community-wide focus to the efforts. However, due in part to a lack of financial capital and the COVID-19 pandemic, the leaders of </w:t>
            </w:r>
            <w:r w:rsidR="00757796" w:rsidRPr="00E123B7">
              <w:t xml:space="preserve">the </w:t>
            </w:r>
            <w:r w:rsidRPr="00E123B7">
              <w:t xml:space="preserve">initiative </w:t>
            </w:r>
            <w:r w:rsidR="00757796" w:rsidRPr="00E123B7">
              <w:t xml:space="preserve">later </w:t>
            </w:r>
            <w:r w:rsidRPr="00E123B7">
              <w:t>decided to focus their dementia-friendly efforts on members of the senior center.</w:t>
            </w:r>
          </w:p>
        </w:tc>
      </w:tr>
    </w:tbl>
    <w:p w14:paraId="3D1E26AD" w14:textId="77777777" w:rsidR="003B7D98" w:rsidRPr="00E123B7" w:rsidRDefault="003B7D98" w:rsidP="00DB7A2E">
      <w:pPr>
        <w:jc w:val="both"/>
        <w:rPr>
          <w:rFonts w:ascii="Palatino Linotype" w:hAnsi="Palatino Linotype"/>
          <w:b/>
          <w:bCs/>
          <w:sz w:val="22"/>
          <w:szCs w:val="22"/>
        </w:rPr>
      </w:pPr>
    </w:p>
    <w:p w14:paraId="3CE94BAB" w14:textId="0937CF73" w:rsidR="00FA2F9B" w:rsidRPr="00E123B7" w:rsidRDefault="00FA2F9B" w:rsidP="003B7D98">
      <w:pPr>
        <w:ind w:left="-630"/>
        <w:jc w:val="both"/>
        <w:rPr>
          <w:rFonts w:ascii="Palatino Linotype" w:hAnsi="Palatino Linotype"/>
          <w:snapToGrid w:val="0"/>
          <w:color w:val="000000"/>
          <w:sz w:val="20"/>
          <w:szCs w:val="20"/>
          <w:lang w:eastAsia="de-DE" w:bidi="en-US"/>
        </w:rPr>
      </w:pPr>
      <w:r w:rsidRPr="00E123B7">
        <w:rPr>
          <w:rFonts w:ascii="Palatino Linotype" w:hAnsi="Palatino Linotype"/>
          <w:b/>
          <w:bCs/>
          <w:snapToGrid w:val="0"/>
          <w:color w:val="000000"/>
          <w:sz w:val="20"/>
          <w:szCs w:val="20"/>
          <w:lang w:eastAsia="de-DE" w:bidi="en-US"/>
        </w:rPr>
        <w:t xml:space="preserve">Supplementary Table </w:t>
      </w:r>
      <w:r w:rsidR="002622B5" w:rsidRPr="00E123B7">
        <w:rPr>
          <w:rFonts w:ascii="Palatino Linotype" w:hAnsi="Palatino Linotype"/>
          <w:b/>
          <w:bCs/>
          <w:snapToGrid w:val="0"/>
          <w:color w:val="000000"/>
          <w:sz w:val="20"/>
          <w:szCs w:val="20"/>
          <w:lang w:eastAsia="de-DE" w:bidi="en-US"/>
        </w:rPr>
        <w:t>2</w:t>
      </w:r>
      <w:r w:rsidRPr="00E123B7">
        <w:rPr>
          <w:rFonts w:ascii="Palatino Linotype" w:hAnsi="Palatino Linotype"/>
          <w:b/>
          <w:bCs/>
          <w:snapToGrid w:val="0"/>
          <w:color w:val="000000"/>
          <w:sz w:val="20"/>
          <w:szCs w:val="20"/>
          <w:lang w:eastAsia="de-DE" w:bidi="en-US"/>
        </w:rPr>
        <w:t>.</w:t>
      </w:r>
      <w:r w:rsidRPr="00E123B7">
        <w:rPr>
          <w:rFonts w:ascii="Palatino Linotype" w:hAnsi="Palatino Linotype"/>
          <w:snapToGrid w:val="0"/>
          <w:color w:val="000000"/>
          <w:sz w:val="20"/>
          <w:szCs w:val="20"/>
          <w:lang w:eastAsia="de-DE" w:bidi="en-US"/>
        </w:rPr>
        <w:t xml:space="preserve"> </w:t>
      </w:r>
      <w:r w:rsidR="00757796" w:rsidRPr="00E123B7">
        <w:rPr>
          <w:rFonts w:ascii="Palatino Linotype" w:hAnsi="Palatino Linotype"/>
          <w:snapToGrid w:val="0"/>
          <w:color w:val="000000"/>
          <w:sz w:val="20"/>
          <w:szCs w:val="20"/>
          <w:lang w:eastAsia="de-DE" w:bidi="en-US"/>
        </w:rPr>
        <w:t xml:space="preserve">Summaries </w:t>
      </w:r>
      <w:r w:rsidRPr="00E123B7">
        <w:rPr>
          <w:rFonts w:ascii="Palatino Linotype" w:hAnsi="Palatino Linotype"/>
          <w:snapToGrid w:val="0"/>
          <w:color w:val="000000"/>
          <w:sz w:val="20"/>
          <w:szCs w:val="20"/>
          <w:lang w:eastAsia="de-DE" w:bidi="en-US"/>
        </w:rPr>
        <w:t xml:space="preserve">of Case </w:t>
      </w:r>
      <w:r w:rsidR="00924135" w:rsidRPr="00E123B7">
        <w:rPr>
          <w:rFonts w:ascii="Palatino Linotype" w:hAnsi="Palatino Linotype"/>
          <w:snapToGrid w:val="0"/>
          <w:color w:val="000000"/>
          <w:sz w:val="20"/>
          <w:szCs w:val="20"/>
          <w:lang w:eastAsia="de-DE" w:bidi="en-US"/>
        </w:rPr>
        <w:t xml:space="preserve">Examples </w:t>
      </w:r>
      <w:r w:rsidR="003B7D98" w:rsidRPr="00E123B7">
        <w:rPr>
          <w:rFonts w:ascii="Palatino Linotype" w:hAnsi="Palatino Linotype"/>
          <w:snapToGrid w:val="0"/>
          <w:color w:val="000000"/>
          <w:sz w:val="20"/>
          <w:szCs w:val="20"/>
          <w:lang w:eastAsia="de-DE" w:bidi="en-US"/>
        </w:rPr>
        <w:t>#</w:t>
      </w:r>
      <w:r w:rsidRPr="00E123B7">
        <w:rPr>
          <w:rFonts w:ascii="Palatino Linotype" w:hAnsi="Palatino Linotype"/>
          <w:snapToGrid w:val="0"/>
          <w:color w:val="000000"/>
          <w:sz w:val="20"/>
          <w:szCs w:val="20"/>
          <w:lang w:eastAsia="de-DE" w:bidi="en-US"/>
        </w:rPr>
        <w:t xml:space="preserve">1, </w:t>
      </w:r>
      <w:r w:rsidR="003B7D98" w:rsidRPr="00E123B7">
        <w:rPr>
          <w:rFonts w:ascii="Palatino Linotype" w:hAnsi="Palatino Linotype"/>
          <w:snapToGrid w:val="0"/>
          <w:color w:val="000000"/>
          <w:sz w:val="20"/>
          <w:szCs w:val="20"/>
          <w:lang w:eastAsia="de-DE" w:bidi="en-US"/>
        </w:rPr>
        <w:t>#</w:t>
      </w:r>
      <w:r w:rsidRPr="00E123B7">
        <w:rPr>
          <w:rFonts w:ascii="Palatino Linotype" w:hAnsi="Palatino Linotype"/>
          <w:snapToGrid w:val="0"/>
          <w:color w:val="000000"/>
          <w:sz w:val="20"/>
          <w:szCs w:val="20"/>
          <w:lang w:eastAsia="de-DE" w:bidi="en-US"/>
        </w:rPr>
        <w:t xml:space="preserve">2, and </w:t>
      </w:r>
      <w:r w:rsidR="003B7D98" w:rsidRPr="00E123B7">
        <w:rPr>
          <w:rFonts w:ascii="Palatino Linotype" w:hAnsi="Palatino Linotype"/>
          <w:snapToGrid w:val="0"/>
          <w:color w:val="000000"/>
          <w:sz w:val="20"/>
          <w:szCs w:val="20"/>
          <w:lang w:eastAsia="de-DE" w:bidi="en-US"/>
        </w:rPr>
        <w:t>#</w:t>
      </w:r>
      <w:r w:rsidRPr="00E123B7">
        <w:rPr>
          <w:rFonts w:ascii="Palatino Linotype" w:hAnsi="Palatino Linotype"/>
          <w:snapToGrid w:val="0"/>
          <w:color w:val="000000"/>
          <w:sz w:val="20"/>
          <w:szCs w:val="20"/>
          <w:lang w:eastAsia="de-DE" w:bidi="en-US"/>
        </w:rPr>
        <w:t>3</w:t>
      </w:r>
    </w:p>
    <w:p w14:paraId="368C326F" w14:textId="77777777" w:rsidR="00FA2F9B" w:rsidRPr="00E123B7" w:rsidRDefault="00FA2F9B" w:rsidP="00B30C6F">
      <w:pPr>
        <w:rPr>
          <w:rFonts w:ascii="Palatino Linotype" w:hAnsi="Palatino Linotype"/>
          <w:b/>
          <w:bCs/>
          <w:sz w:val="22"/>
          <w:szCs w:val="22"/>
        </w:rPr>
      </w:pPr>
    </w:p>
    <w:sectPr w:rsidR="00FA2F9B" w:rsidRPr="00E123B7" w:rsidSect="00DB7A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6D3B0" w14:textId="77777777" w:rsidR="00FC2FFB" w:rsidRDefault="00FC2FFB" w:rsidP="0009740F">
      <w:r>
        <w:separator/>
      </w:r>
    </w:p>
  </w:endnote>
  <w:endnote w:type="continuationSeparator" w:id="0">
    <w:p w14:paraId="1816D232" w14:textId="77777777" w:rsidR="00FC2FFB" w:rsidRDefault="00FC2FFB" w:rsidP="0009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5780612"/>
      <w:docPartObj>
        <w:docPartGallery w:val="Page Numbers (Bottom of Page)"/>
        <w:docPartUnique/>
      </w:docPartObj>
    </w:sdtPr>
    <w:sdtEndPr>
      <w:rPr>
        <w:rStyle w:val="PageNumber"/>
      </w:rPr>
    </w:sdtEndPr>
    <w:sdtContent>
      <w:p w14:paraId="57CFBB10" w14:textId="0815A420" w:rsidR="0009740F" w:rsidRDefault="0009740F" w:rsidP="00C8290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D5B00D" w14:textId="77777777" w:rsidR="0009740F" w:rsidRDefault="0009740F" w:rsidP="000974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20499790"/>
      <w:docPartObj>
        <w:docPartGallery w:val="Page Numbers (Bottom of Page)"/>
        <w:docPartUnique/>
      </w:docPartObj>
    </w:sdtPr>
    <w:sdtEndPr>
      <w:rPr>
        <w:rStyle w:val="PageNumber"/>
      </w:rPr>
    </w:sdtEndPr>
    <w:sdtContent>
      <w:p w14:paraId="76D1F6F2" w14:textId="7D0E5126" w:rsidR="0009740F" w:rsidRDefault="0009740F" w:rsidP="00C8290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B7D98">
          <w:rPr>
            <w:rStyle w:val="PageNumber"/>
            <w:noProof/>
          </w:rPr>
          <w:t>7</w:t>
        </w:r>
        <w:r>
          <w:rPr>
            <w:rStyle w:val="PageNumber"/>
          </w:rPr>
          <w:fldChar w:fldCharType="end"/>
        </w:r>
      </w:p>
    </w:sdtContent>
  </w:sdt>
  <w:p w14:paraId="0E128055" w14:textId="77777777" w:rsidR="0009740F" w:rsidRDefault="0009740F" w:rsidP="000974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8F05A" w14:textId="77777777" w:rsidR="00FC2FFB" w:rsidRDefault="00FC2FFB" w:rsidP="0009740F">
      <w:r>
        <w:separator/>
      </w:r>
    </w:p>
  </w:footnote>
  <w:footnote w:type="continuationSeparator" w:id="0">
    <w:p w14:paraId="06FB1619" w14:textId="77777777" w:rsidR="00FC2FFB" w:rsidRDefault="00FC2FFB" w:rsidP="00097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601D3"/>
    <w:multiLevelType w:val="hybridMultilevel"/>
    <w:tmpl w:val="08389556"/>
    <w:lvl w:ilvl="0" w:tplc="DE4468A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E23098"/>
    <w:multiLevelType w:val="hybridMultilevel"/>
    <w:tmpl w:val="0DEC6B5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22F"/>
    <w:rsid w:val="0000344E"/>
    <w:rsid w:val="000079DF"/>
    <w:rsid w:val="00007EFE"/>
    <w:rsid w:val="00016692"/>
    <w:rsid w:val="00030DD7"/>
    <w:rsid w:val="0003228D"/>
    <w:rsid w:val="000419CC"/>
    <w:rsid w:val="00045B88"/>
    <w:rsid w:val="00045F99"/>
    <w:rsid w:val="000530EA"/>
    <w:rsid w:val="00065C18"/>
    <w:rsid w:val="00067C0A"/>
    <w:rsid w:val="00071ACF"/>
    <w:rsid w:val="00085F7C"/>
    <w:rsid w:val="0008664F"/>
    <w:rsid w:val="000953EA"/>
    <w:rsid w:val="0009740F"/>
    <w:rsid w:val="000A3C8E"/>
    <w:rsid w:val="000B7354"/>
    <w:rsid w:val="000B7784"/>
    <w:rsid w:val="000C5DCA"/>
    <w:rsid w:val="000C7F72"/>
    <w:rsid w:val="000D244B"/>
    <w:rsid w:val="000D3D20"/>
    <w:rsid w:val="000D4359"/>
    <w:rsid w:val="000E06A9"/>
    <w:rsid w:val="000E09BA"/>
    <w:rsid w:val="000F225F"/>
    <w:rsid w:val="000F36D3"/>
    <w:rsid w:val="00104D82"/>
    <w:rsid w:val="0010687C"/>
    <w:rsid w:val="00110079"/>
    <w:rsid w:val="00113F32"/>
    <w:rsid w:val="00116971"/>
    <w:rsid w:val="00117AE9"/>
    <w:rsid w:val="00126175"/>
    <w:rsid w:val="00130268"/>
    <w:rsid w:val="001315AD"/>
    <w:rsid w:val="00136064"/>
    <w:rsid w:val="00147FDC"/>
    <w:rsid w:val="00150644"/>
    <w:rsid w:val="00152B67"/>
    <w:rsid w:val="0015602D"/>
    <w:rsid w:val="00156A43"/>
    <w:rsid w:val="00162F87"/>
    <w:rsid w:val="001631EB"/>
    <w:rsid w:val="00167C15"/>
    <w:rsid w:val="00170958"/>
    <w:rsid w:val="00171328"/>
    <w:rsid w:val="00177886"/>
    <w:rsid w:val="00181541"/>
    <w:rsid w:val="001965B8"/>
    <w:rsid w:val="001A34ED"/>
    <w:rsid w:val="001A4A74"/>
    <w:rsid w:val="001A7D7B"/>
    <w:rsid w:val="001B073E"/>
    <w:rsid w:val="001B5FE4"/>
    <w:rsid w:val="001C19D0"/>
    <w:rsid w:val="001C2165"/>
    <w:rsid w:val="001C4963"/>
    <w:rsid w:val="001D2780"/>
    <w:rsid w:val="001D4713"/>
    <w:rsid w:val="001D61CE"/>
    <w:rsid w:val="001E2B1E"/>
    <w:rsid w:val="001E325D"/>
    <w:rsid w:val="001E5771"/>
    <w:rsid w:val="001F1550"/>
    <w:rsid w:val="001F4718"/>
    <w:rsid w:val="001F5A87"/>
    <w:rsid w:val="001F6C11"/>
    <w:rsid w:val="00201740"/>
    <w:rsid w:val="002028F3"/>
    <w:rsid w:val="00202A4C"/>
    <w:rsid w:val="002108AB"/>
    <w:rsid w:val="00210AA6"/>
    <w:rsid w:val="00215A7A"/>
    <w:rsid w:val="00215B41"/>
    <w:rsid w:val="00220145"/>
    <w:rsid w:val="00220500"/>
    <w:rsid w:val="00223A8A"/>
    <w:rsid w:val="0023383A"/>
    <w:rsid w:val="002373B2"/>
    <w:rsid w:val="00240199"/>
    <w:rsid w:val="00256937"/>
    <w:rsid w:val="00260934"/>
    <w:rsid w:val="002622B5"/>
    <w:rsid w:val="00263A13"/>
    <w:rsid w:val="002672F1"/>
    <w:rsid w:val="00272B35"/>
    <w:rsid w:val="00272BB6"/>
    <w:rsid w:val="00272C35"/>
    <w:rsid w:val="00274568"/>
    <w:rsid w:val="00275671"/>
    <w:rsid w:val="00283A11"/>
    <w:rsid w:val="00287F57"/>
    <w:rsid w:val="00290BDF"/>
    <w:rsid w:val="00290C80"/>
    <w:rsid w:val="00295163"/>
    <w:rsid w:val="002B0A05"/>
    <w:rsid w:val="002B4BE9"/>
    <w:rsid w:val="002B5165"/>
    <w:rsid w:val="002C51B4"/>
    <w:rsid w:val="002C5EA1"/>
    <w:rsid w:val="002D322F"/>
    <w:rsid w:val="002D400E"/>
    <w:rsid w:val="002E1541"/>
    <w:rsid w:val="002F5539"/>
    <w:rsid w:val="002F64F8"/>
    <w:rsid w:val="003002F6"/>
    <w:rsid w:val="00314B74"/>
    <w:rsid w:val="00315A5F"/>
    <w:rsid w:val="003246E7"/>
    <w:rsid w:val="00325B19"/>
    <w:rsid w:val="0032654C"/>
    <w:rsid w:val="003338CA"/>
    <w:rsid w:val="00334674"/>
    <w:rsid w:val="00334D9E"/>
    <w:rsid w:val="00350528"/>
    <w:rsid w:val="003562CE"/>
    <w:rsid w:val="003662E1"/>
    <w:rsid w:val="0036654B"/>
    <w:rsid w:val="00381D42"/>
    <w:rsid w:val="003828D4"/>
    <w:rsid w:val="00382BEB"/>
    <w:rsid w:val="00382FDA"/>
    <w:rsid w:val="00386261"/>
    <w:rsid w:val="003911EC"/>
    <w:rsid w:val="0039323A"/>
    <w:rsid w:val="00396601"/>
    <w:rsid w:val="003A0EE6"/>
    <w:rsid w:val="003A1D0B"/>
    <w:rsid w:val="003A3B3B"/>
    <w:rsid w:val="003A6390"/>
    <w:rsid w:val="003A773A"/>
    <w:rsid w:val="003B0675"/>
    <w:rsid w:val="003B0E5C"/>
    <w:rsid w:val="003B1294"/>
    <w:rsid w:val="003B7D98"/>
    <w:rsid w:val="003C0C65"/>
    <w:rsid w:val="003C6FFD"/>
    <w:rsid w:val="003D3C94"/>
    <w:rsid w:val="003D4FDB"/>
    <w:rsid w:val="003D7E4F"/>
    <w:rsid w:val="003E0936"/>
    <w:rsid w:val="003E1727"/>
    <w:rsid w:val="003E318B"/>
    <w:rsid w:val="003F306F"/>
    <w:rsid w:val="003F5417"/>
    <w:rsid w:val="003F6844"/>
    <w:rsid w:val="004012C1"/>
    <w:rsid w:val="00404103"/>
    <w:rsid w:val="00404C4F"/>
    <w:rsid w:val="004152EC"/>
    <w:rsid w:val="0042403A"/>
    <w:rsid w:val="00424438"/>
    <w:rsid w:val="0044254B"/>
    <w:rsid w:val="004428D9"/>
    <w:rsid w:val="0044410F"/>
    <w:rsid w:val="00446F04"/>
    <w:rsid w:val="00447680"/>
    <w:rsid w:val="00447B0E"/>
    <w:rsid w:val="00450C8B"/>
    <w:rsid w:val="0045257C"/>
    <w:rsid w:val="0045745E"/>
    <w:rsid w:val="00457D53"/>
    <w:rsid w:val="004613F0"/>
    <w:rsid w:val="00462911"/>
    <w:rsid w:val="00464100"/>
    <w:rsid w:val="00467B6C"/>
    <w:rsid w:val="00470DF0"/>
    <w:rsid w:val="0047617A"/>
    <w:rsid w:val="00481084"/>
    <w:rsid w:val="0048234B"/>
    <w:rsid w:val="004929C6"/>
    <w:rsid w:val="004946BB"/>
    <w:rsid w:val="004A0B49"/>
    <w:rsid w:val="004A10EB"/>
    <w:rsid w:val="004A127F"/>
    <w:rsid w:val="004A7119"/>
    <w:rsid w:val="004A7C04"/>
    <w:rsid w:val="004B0814"/>
    <w:rsid w:val="004B6B3F"/>
    <w:rsid w:val="004C59BB"/>
    <w:rsid w:val="004C5B07"/>
    <w:rsid w:val="004D0B4F"/>
    <w:rsid w:val="004D3335"/>
    <w:rsid w:val="004D5D4B"/>
    <w:rsid w:val="004E08A2"/>
    <w:rsid w:val="004E56C0"/>
    <w:rsid w:val="004E744F"/>
    <w:rsid w:val="004F19FF"/>
    <w:rsid w:val="004F2B78"/>
    <w:rsid w:val="004F63FA"/>
    <w:rsid w:val="00501DD1"/>
    <w:rsid w:val="00502705"/>
    <w:rsid w:val="005067E8"/>
    <w:rsid w:val="00507254"/>
    <w:rsid w:val="005120F4"/>
    <w:rsid w:val="00515988"/>
    <w:rsid w:val="00520B5A"/>
    <w:rsid w:val="005227F4"/>
    <w:rsid w:val="0052591F"/>
    <w:rsid w:val="00525E2D"/>
    <w:rsid w:val="00530D88"/>
    <w:rsid w:val="00534C7E"/>
    <w:rsid w:val="00541096"/>
    <w:rsid w:val="00543DD2"/>
    <w:rsid w:val="00544847"/>
    <w:rsid w:val="00565E5A"/>
    <w:rsid w:val="0056659C"/>
    <w:rsid w:val="00572C86"/>
    <w:rsid w:val="00576E09"/>
    <w:rsid w:val="00590379"/>
    <w:rsid w:val="00591C7B"/>
    <w:rsid w:val="00594822"/>
    <w:rsid w:val="00595FCB"/>
    <w:rsid w:val="005972B4"/>
    <w:rsid w:val="005A0CC1"/>
    <w:rsid w:val="005A32A8"/>
    <w:rsid w:val="005A7FA6"/>
    <w:rsid w:val="005B5AB8"/>
    <w:rsid w:val="005C26F3"/>
    <w:rsid w:val="005D2FFB"/>
    <w:rsid w:val="005E0834"/>
    <w:rsid w:val="005E14D6"/>
    <w:rsid w:val="005E6C55"/>
    <w:rsid w:val="005F14BD"/>
    <w:rsid w:val="005F78FB"/>
    <w:rsid w:val="00605524"/>
    <w:rsid w:val="00606588"/>
    <w:rsid w:val="00607707"/>
    <w:rsid w:val="00612C5A"/>
    <w:rsid w:val="006163E8"/>
    <w:rsid w:val="00621008"/>
    <w:rsid w:val="00622D6C"/>
    <w:rsid w:val="006360D2"/>
    <w:rsid w:val="006367C1"/>
    <w:rsid w:val="00640327"/>
    <w:rsid w:val="00640801"/>
    <w:rsid w:val="0064170B"/>
    <w:rsid w:val="00646F65"/>
    <w:rsid w:val="006471E5"/>
    <w:rsid w:val="00653A4A"/>
    <w:rsid w:val="00654786"/>
    <w:rsid w:val="00664933"/>
    <w:rsid w:val="00672973"/>
    <w:rsid w:val="00673674"/>
    <w:rsid w:val="0068278F"/>
    <w:rsid w:val="006909C0"/>
    <w:rsid w:val="00695267"/>
    <w:rsid w:val="00696821"/>
    <w:rsid w:val="006A0177"/>
    <w:rsid w:val="006A029C"/>
    <w:rsid w:val="006A791A"/>
    <w:rsid w:val="006A7CDB"/>
    <w:rsid w:val="006B0274"/>
    <w:rsid w:val="006B4014"/>
    <w:rsid w:val="006B7B88"/>
    <w:rsid w:val="006C33F7"/>
    <w:rsid w:val="006C7410"/>
    <w:rsid w:val="006D08A3"/>
    <w:rsid w:val="006D1533"/>
    <w:rsid w:val="006D4B06"/>
    <w:rsid w:val="006D7C4B"/>
    <w:rsid w:val="006E1DB4"/>
    <w:rsid w:val="006E1EAF"/>
    <w:rsid w:val="006E2F91"/>
    <w:rsid w:val="006E686B"/>
    <w:rsid w:val="006E77AE"/>
    <w:rsid w:val="006E7E4F"/>
    <w:rsid w:val="006F2BB2"/>
    <w:rsid w:val="006F3646"/>
    <w:rsid w:val="00700416"/>
    <w:rsid w:val="00705B0B"/>
    <w:rsid w:val="00713DE3"/>
    <w:rsid w:val="00715967"/>
    <w:rsid w:val="00722D93"/>
    <w:rsid w:val="00730669"/>
    <w:rsid w:val="00737EE1"/>
    <w:rsid w:val="00741EE2"/>
    <w:rsid w:val="00745DB0"/>
    <w:rsid w:val="007520F7"/>
    <w:rsid w:val="0075244E"/>
    <w:rsid w:val="007551FE"/>
    <w:rsid w:val="00757796"/>
    <w:rsid w:val="0076244C"/>
    <w:rsid w:val="00763595"/>
    <w:rsid w:val="00771561"/>
    <w:rsid w:val="00775C22"/>
    <w:rsid w:val="007818EB"/>
    <w:rsid w:val="00782B53"/>
    <w:rsid w:val="007922D5"/>
    <w:rsid w:val="00792BC5"/>
    <w:rsid w:val="00794CD4"/>
    <w:rsid w:val="00796E71"/>
    <w:rsid w:val="007A721F"/>
    <w:rsid w:val="007A72D6"/>
    <w:rsid w:val="007B360C"/>
    <w:rsid w:val="007B4FC0"/>
    <w:rsid w:val="007B539E"/>
    <w:rsid w:val="007B6966"/>
    <w:rsid w:val="007D1A9C"/>
    <w:rsid w:val="007D7414"/>
    <w:rsid w:val="007E2D65"/>
    <w:rsid w:val="007E31EB"/>
    <w:rsid w:val="007E4EC7"/>
    <w:rsid w:val="007E687F"/>
    <w:rsid w:val="007E74CC"/>
    <w:rsid w:val="007F6B91"/>
    <w:rsid w:val="0082218F"/>
    <w:rsid w:val="00831B49"/>
    <w:rsid w:val="0083780F"/>
    <w:rsid w:val="00840474"/>
    <w:rsid w:val="00842CD9"/>
    <w:rsid w:val="008445C5"/>
    <w:rsid w:val="0084647C"/>
    <w:rsid w:val="008472B0"/>
    <w:rsid w:val="00850478"/>
    <w:rsid w:val="00853994"/>
    <w:rsid w:val="008573DD"/>
    <w:rsid w:val="0087404C"/>
    <w:rsid w:val="00874719"/>
    <w:rsid w:val="00876802"/>
    <w:rsid w:val="00880B6D"/>
    <w:rsid w:val="0089416E"/>
    <w:rsid w:val="00894E78"/>
    <w:rsid w:val="0089599F"/>
    <w:rsid w:val="008A776F"/>
    <w:rsid w:val="008B37F4"/>
    <w:rsid w:val="008B6248"/>
    <w:rsid w:val="008B6A0D"/>
    <w:rsid w:val="008C7698"/>
    <w:rsid w:val="008D234A"/>
    <w:rsid w:val="008E11A9"/>
    <w:rsid w:val="008E17BA"/>
    <w:rsid w:val="008E1DE9"/>
    <w:rsid w:val="008E2B1E"/>
    <w:rsid w:val="008E4F0E"/>
    <w:rsid w:val="008E7C98"/>
    <w:rsid w:val="008F614E"/>
    <w:rsid w:val="00915E97"/>
    <w:rsid w:val="00924135"/>
    <w:rsid w:val="00927775"/>
    <w:rsid w:val="00927F33"/>
    <w:rsid w:val="009340C3"/>
    <w:rsid w:val="00934D61"/>
    <w:rsid w:val="009373EF"/>
    <w:rsid w:val="00940312"/>
    <w:rsid w:val="009421D6"/>
    <w:rsid w:val="0094378E"/>
    <w:rsid w:val="00946394"/>
    <w:rsid w:val="009465B9"/>
    <w:rsid w:val="0095794C"/>
    <w:rsid w:val="00957A65"/>
    <w:rsid w:val="009601DA"/>
    <w:rsid w:val="00966C71"/>
    <w:rsid w:val="00966F00"/>
    <w:rsid w:val="00971527"/>
    <w:rsid w:val="00976D3E"/>
    <w:rsid w:val="00977B38"/>
    <w:rsid w:val="00982BA6"/>
    <w:rsid w:val="00984AC1"/>
    <w:rsid w:val="0099169B"/>
    <w:rsid w:val="009A1891"/>
    <w:rsid w:val="009A25F9"/>
    <w:rsid w:val="009B19A1"/>
    <w:rsid w:val="009C1793"/>
    <w:rsid w:val="009C1F58"/>
    <w:rsid w:val="009C2A11"/>
    <w:rsid w:val="009C457B"/>
    <w:rsid w:val="009C50F0"/>
    <w:rsid w:val="009C6BFD"/>
    <w:rsid w:val="009D015F"/>
    <w:rsid w:val="009D1EB8"/>
    <w:rsid w:val="009D4B10"/>
    <w:rsid w:val="009E2858"/>
    <w:rsid w:val="009F1C5B"/>
    <w:rsid w:val="009F48C2"/>
    <w:rsid w:val="009F5156"/>
    <w:rsid w:val="009F626B"/>
    <w:rsid w:val="00A02FD9"/>
    <w:rsid w:val="00A11497"/>
    <w:rsid w:val="00A11F11"/>
    <w:rsid w:val="00A17200"/>
    <w:rsid w:val="00A21118"/>
    <w:rsid w:val="00A22348"/>
    <w:rsid w:val="00A36FC6"/>
    <w:rsid w:val="00A41824"/>
    <w:rsid w:val="00A43FA1"/>
    <w:rsid w:val="00A51434"/>
    <w:rsid w:val="00A56165"/>
    <w:rsid w:val="00A6503E"/>
    <w:rsid w:val="00A75D56"/>
    <w:rsid w:val="00A75FA2"/>
    <w:rsid w:val="00A823FC"/>
    <w:rsid w:val="00A83D92"/>
    <w:rsid w:val="00A908D1"/>
    <w:rsid w:val="00A91933"/>
    <w:rsid w:val="00A936AA"/>
    <w:rsid w:val="00A9384F"/>
    <w:rsid w:val="00AA3A6E"/>
    <w:rsid w:val="00AA7926"/>
    <w:rsid w:val="00AB2B7D"/>
    <w:rsid w:val="00AB689A"/>
    <w:rsid w:val="00AB751A"/>
    <w:rsid w:val="00AC063D"/>
    <w:rsid w:val="00AC3367"/>
    <w:rsid w:val="00AD0823"/>
    <w:rsid w:val="00AD52B8"/>
    <w:rsid w:val="00AE152C"/>
    <w:rsid w:val="00AE1A56"/>
    <w:rsid w:val="00AE52A9"/>
    <w:rsid w:val="00AF3F6F"/>
    <w:rsid w:val="00B001CD"/>
    <w:rsid w:val="00B010E8"/>
    <w:rsid w:val="00B11A40"/>
    <w:rsid w:val="00B169A3"/>
    <w:rsid w:val="00B17E74"/>
    <w:rsid w:val="00B22632"/>
    <w:rsid w:val="00B22822"/>
    <w:rsid w:val="00B2377A"/>
    <w:rsid w:val="00B26533"/>
    <w:rsid w:val="00B30C6F"/>
    <w:rsid w:val="00B341CD"/>
    <w:rsid w:val="00B35114"/>
    <w:rsid w:val="00B37558"/>
    <w:rsid w:val="00B42A34"/>
    <w:rsid w:val="00B43FF0"/>
    <w:rsid w:val="00B45636"/>
    <w:rsid w:val="00B55614"/>
    <w:rsid w:val="00B63F3D"/>
    <w:rsid w:val="00B815A5"/>
    <w:rsid w:val="00B8243D"/>
    <w:rsid w:val="00B935D1"/>
    <w:rsid w:val="00B9656B"/>
    <w:rsid w:val="00BA62D3"/>
    <w:rsid w:val="00BB35BD"/>
    <w:rsid w:val="00BB498C"/>
    <w:rsid w:val="00BB6F18"/>
    <w:rsid w:val="00BC58B9"/>
    <w:rsid w:val="00BD4E9B"/>
    <w:rsid w:val="00BD507E"/>
    <w:rsid w:val="00BD60DE"/>
    <w:rsid w:val="00BE179B"/>
    <w:rsid w:val="00BE6AC7"/>
    <w:rsid w:val="00BF36A9"/>
    <w:rsid w:val="00BF404D"/>
    <w:rsid w:val="00C00BAE"/>
    <w:rsid w:val="00C0501C"/>
    <w:rsid w:val="00C07C02"/>
    <w:rsid w:val="00C110E2"/>
    <w:rsid w:val="00C16E6D"/>
    <w:rsid w:val="00C21BA1"/>
    <w:rsid w:val="00C35D37"/>
    <w:rsid w:val="00C420F2"/>
    <w:rsid w:val="00C436AD"/>
    <w:rsid w:val="00C45EA5"/>
    <w:rsid w:val="00C46C75"/>
    <w:rsid w:val="00C473C4"/>
    <w:rsid w:val="00C62079"/>
    <w:rsid w:val="00C6450E"/>
    <w:rsid w:val="00C73FE6"/>
    <w:rsid w:val="00C838FC"/>
    <w:rsid w:val="00C8515D"/>
    <w:rsid w:val="00C86DD4"/>
    <w:rsid w:val="00C91927"/>
    <w:rsid w:val="00C92B96"/>
    <w:rsid w:val="00C94B12"/>
    <w:rsid w:val="00C9550A"/>
    <w:rsid w:val="00C9616B"/>
    <w:rsid w:val="00C96D3E"/>
    <w:rsid w:val="00CA0A7D"/>
    <w:rsid w:val="00CA6DD6"/>
    <w:rsid w:val="00CA6DD7"/>
    <w:rsid w:val="00CB0C62"/>
    <w:rsid w:val="00CB16A5"/>
    <w:rsid w:val="00CB592E"/>
    <w:rsid w:val="00CC077A"/>
    <w:rsid w:val="00CC0F7C"/>
    <w:rsid w:val="00CC556E"/>
    <w:rsid w:val="00CD495F"/>
    <w:rsid w:val="00CD7D95"/>
    <w:rsid w:val="00CE3A4B"/>
    <w:rsid w:val="00CE747C"/>
    <w:rsid w:val="00CF2420"/>
    <w:rsid w:val="00CF61FD"/>
    <w:rsid w:val="00D020E1"/>
    <w:rsid w:val="00D225AA"/>
    <w:rsid w:val="00D234EB"/>
    <w:rsid w:val="00D34619"/>
    <w:rsid w:val="00D35A4A"/>
    <w:rsid w:val="00D41F9C"/>
    <w:rsid w:val="00D439FB"/>
    <w:rsid w:val="00D4625F"/>
    <w:rsid w:val="00D5393C"/>
    <w:rsid w:val="00D54BA7"/>
    <w:rsid w:val="00D56BD5"/>
    <w:rsid w:val="00D61DA0"/>
    <w:rsid w:val="00D62EF8"/>
    <w:rsid w:val="00D82261"/>
    <w:rsid w:val="00D82701"/>
    <w:rsid w:val="00D8617A"/>
    <w:rsid w:val="00D921D3"/>
    <w:rsid w:val="00D92C6A"/>
    <w:rsid w:val="00D93C87"/>
    <w:rsid w:val="00D950AE"/>
    <w:rsid w:val="00D957AC"/>
    <w:rsid w:val="00DB3712"/>
    <w:rsid w:val="00DB7A2E"/>
    <w:rsid w:val="00DC2E1D"/>
    <w:rsid w:val="00DC6A3F"/>
    <w:rsid w:val="00DC6D64"/>
    <w:rsid w:val="00DD16A9"/>
    <w:rsid w:val="00DE17EF"/>
    <w:rsid w:val="00DE3DBF"/>
    <w:rsid w:val="00DE581D"/>
    <w:rsid w:val="00DF3AF3"/>
    <w:rsid w:val="00DF66AA"/>
    <w:rsid w:val="00E064FE"/>
    <w:rsid w:val="00E10ECC"/>
    <w:rsid w:val="00E123B7"/>
    <w:rsid w:val="00E12FAE"/>
    <w:rsid w:val="00E141E2"/>
    <w:rsid w:val="00E1487C"/>
    <w:rsid w:val="00E14B02"/>
    <w:rsid w:val="00E1517B"/>
    <w:rsid w:val="00E16920"/>
    <w:rsid w:val="00E178E9"/>
    <w:rsid w:val="00E24BED"/>
    <w:rsid w:val="00E26988"/>
    <w:rsid w:val="00E27BDD"/>
    <w:rsid w:val="00E321FB"/>
    <w:rsid w:val="00E35D4F"/>
    <w:rsid w:val="00E50160"/>
    <w:rsid w:val="00E5032E"/>
    <w:rsid w:val="00E5054B"/>
    <w:rsid w:val="00E536B9"/>
    <w:rsid w:val="00E54208"/>
    <w:rsid w:val="00E547F1"/>
    <w:rsid w:val="00E5544F"/>
    <w:rsid w:val="00E62BEE"/>
    <w:rsid w:val="00E633C3"/>
    <w:rsid w:val="00E72900"/>
    <w:rsid w:val="00E754D4"/>
    <w:rsid w:val="00E87D61"/>
    <w:rsid w:val="00E90692"/>
    <w:rsid w:val="00EA270F"/>
    <w:rsid w:val="00EB115D"/>
    <w:rsid w:val="00EC2512"/>
    <w:rsid w:val="00EC4AA1"/>
    <w:rsid w:val="00ED6C6E"/>
    <w:rsid w:val="00EF3733"/>
    <w:rsid w:val="00EF67A5"/>
    <w:rsid w:val="00F00019"/>
    <w:rsid w:val="00F02BDE"/>
    <w:rsid w:val="00F03D6E"/>
    <w:rsid w:val="00F11E40"/>
    <w:rsid w:val="00F124F2"/>
    <w:rsid w:val="00F214EB"/>
    <w:rsid w:val="00F22949"/>
    <w:rsid w:val="00F231FE"/>
    <w:rsid w:val="00F252A0"/>
    <w:rsid w:val="00F25921"/>
    <w:rsid w:val="00F268E7"/>
    <w:rsid w:val="00F308F4"/>
    <w:rsid w:val="00F30D0D"/>
    <w:rsid w:val="00F3463B"/>
    <w:rsid w:val="00F3767A"/>
    <w:rsid w:val="00F41E52"/>
    <w:rsid w:val="00F458BA"/>
    <w:rsid w:val="00F45D2F"/>
    <w:rsid w:val="00F50BC5"/>
    <w:rsid w:val="00F566C5"/>
    <w:rsid w:val="00F56998"/>
    <w:rsid w:val="00F62A7B"/>
    <w:rsid w:val="00F67797"/>
    <w:rsid w:val="00F71C6C"/>
    <w:rsid w:val="00F72374"/>
    <w:rsid w:val="00F72F4D"/>
    <w:rsid w:val="00F7637A"/>
    <w:rsid w:val="00F76E0F"/>
    <w:rsid w:val="00F838B4"/>
    <w:rsid w:val="00F86B15"/>
    <w:rsid w:val="00F93ACB"/>
    <w:rsid w:val="00F94B60"/>
    <w:rsid w:val="00F97D09"/>
    <w:rsid w:val="00FA0477"/>
    <w:rsid w:val="00FA2F9B"/>
    <w:rsid w:val="00FA5D21"/>
    <w:rsid w:val="00FB59E0"/>
    <w:rsid w:val="00FB64EC"/>
    <w:rsid w:val="00FB6F4D"/>
    <w:rsid w:val="00FC0A44"/>
    <w:rsid w:val="00FC2AA0"/>
    <w:rsid w:val="00FC2FFB"/>
    <w:rsid w:val="00FC56F1"/>
    <w:rsid w:val="00FD13AC"/>
    <w:rsid w:val="00FE0822"/>
    <w:rsid w:val="00FE2F44"/>
    <w:rsid w:val="00FE6F37"/>
    <w:rsid w:val="00FF2442"/>
    <w:rsid w:val="00FF3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ECA6F"/>
  <w15:chartTrackingRefBased/>
  <w15:docId w15:val="{22824482-FD4D-1D42-9052-2B99EBCA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22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22F"/>
    <w:pPr>
      <w:ind w:left="720"/>
      <w:contextualSpacing/>
    </w:pPr>
    <w:rPr>
      <w:rFonts w:asciiTheme="minorHAnsi" w:eastAsiaTheme="minorHAnsi" w:hAnsiTheme="minorHAnsi" w:cstheme="minorBidi"/>
    </w:rPr>
  </w:style>
  <w:style w:type="paragraph" w:customStyle="1" w:styleId="Newparagraph">
    <w:name w:val="New paragraph"/>
    <w:basedOn w:val="Normal"/>
    <w:qFormat/>
    <w:rsid w:val="002D322F"/>
    <w:pPr>
      <w:spacing w:line="480" w:lineRule="auto"/>
      <w:ind w:firstLine="720"/>
    </w:pPr>
    <w:rPr>
      <w:lang w:val="en-GB" w:eastAsia="en-GB"/>
    </w:rPr>
  </w:style>
  <w:style w:type="paragraph" w:styleId="Revision">
    <w:name w:val="Revision"/>
    <w:hidden/>
    <w:uiPriority w:val="99"/>
    <w:semiHidden/>
    <w:rsid w:val="00F308F4"/>
    <w:rPr>
      <w:rFonts w:ascii="Times New Roman" w:eastAsia="Times New Roman" w:hAnsi="Times New Roman" w:cs="Times New Roman"/>
    </w:rPr>
  </w:style>
  <w:style w:type="paragraph" w:styleId="Bibliography">
    <w:name w:val="Bibliography"/>
    <w:basedOn w:val="Normal"/>
    <w:next w:val="Normal"/>
    <w:uiPriority w:val="37"/>
    <w:unhideWhenUsed/>
    <w:rsid w:val="00B30C6F"/>
    <w:pPr>
      <w:spacing w:line="480" w:lineRule="auto"/>
      <w:ind w:left="720" w:hanging="720"/>
    </w:pPr>
  </w:style>
  <w:style w:type="paragraph" w:styleId="BalloonText">
    <w:name w:val="Balloon Text"/>
    <w:basedOn w:val="Normal"/>
    <w:link w:val="BalloonTextChar"/>
    <w:uiPriority w:val="99"/>
    <w:semiHidden/>
    <w:unhideWhenUsed/>
    <w:rsid w:val="003C6F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6FFD"/>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C6FFD"/>
    <w:rPr>
      <w:sz w:val="16"/>
      <w:szCs w:val="16"/>
    </w:rPr>
  </w:style>
  <w:style w:type="paragraph" w:styleId="CommentText">
    <w:name w:val="annotation text"/>
    <w:basedOn w:val="Normal"/>
    <w:link w:val="CommentTextChar"/>
    <w:uiPriority w:val="99"/>
    <w:semiHidden/>
    <w:unhideWhenUsed/>
    <w:rsid w:val="003C6FFD"/>
    <w:rPr>
      <w:sz w:val="20"/>
      <w:szCs w:val="20"/>
    </w:rPr>
  </w:style>
  <w:style w:type="character" w:customStyle="1" w:styleId="CommentTextChar">
    <w:name w:val="Comment Text Char"/>
    <w:basedOn w:val="DefaultParagraphFont"/>
    <w:link w:val="CommentText"/>
    <w:uiPriority w:val="99"/>
    <w:semiHidden/>
    <w:rsid w:val="003C6F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C6FFD"/>
    <w:rPr>
      <w:b/>
      <w:bCs/>
    </w:rPr>
  </w:style>
  <w:style w:type="character" w:customStyle="1" w:styleId="CommentSubjectChar">
    <w:name w:val="Comment Subject Char"/>
    <w:basedOn w:val="CommentTextChar"/>
    <w:link w:val="CommentSubject"/>
    <w:uiPriority w:val="99"/>
    <w:semiHidden/>
    <w:rsid w:val="003C6FFD"/>
    <w:rPr>
      <w:rFonts w:ascii="Times New Roman" w:eastAsia="Times New Roman" w:hAnsi="Times New Roman" w:cs="Times New Roman"/>
      <w:b/>
      <w:bCs/>
      <w:sz w:val="20"/>
      <w:szCs w:val="20"/>
    </w:rPr>
  </w:style>
  <w:style w:type="paragraph" w:customStyle="1" w:styleId="MDPI41tablecaption">
    <w:name w:val="MDPI_4.1_table_caption"/>
    <w:qFormat/>
    <w:rsid w:val="00447680"/>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447680"/>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next w:val="Normal"/>
    <w:qFormat/>
    <w:rsid w:val="00447680"/>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styleId="Footer">
    <w:name w:val="footer"/>
    <w:basedOn w:val="Normal"/>
    <w:link w:val="FooterChar"/>
    <w:uiPriority w:val="99"/>
    <w:unhideWhenUsed/>
    <w:rsid w:val="0009740F"/>
    <w:pPr>
      <w:tabs>
        <w:tab w:val="center" w:pos="4680"/>
        <w:tab w:val="right" w:pos="9360"/>
      </w:tabs>
    </w:pPr>
  </w:style>
  <w:style w:type="character" w:customStyle="1" w:styleId="FooterChar">
    <w:name w:val="Footer Char"/>
    <w:basedOn w:val="DefaultParagraphFont"/>
    <w:link w:val="Footer"/>
    <w:uiPriority w:val="99"/>
    <w:rsid w:val="0009740F"/>
    <w:rPr>
      <w:rFonts w:ascii="Times New Roman" w:eastAsia="Times New Roman" w:hAnsi="Times New Roman" w:cs="Times New Roman"/>
    </w:rPr>
  </w:style>
  <w:style w:type="character" w:styleId="PageNumber">
    <w:name w:val="page number"/>
    <w:basedOn w:val="DefaultParagraphFont"/>
    <w:uiPriority w:val="99"/>
    <w:semiHidden/>
    <w:unhideWhenUsed/>
    <w:rsid w:val="00097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63F6D-01B4-4B4C-AF08-4DEF898CE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1354</Words>
  <Characters>7840</Characters>
  <Application>Microsoft Office Word</Application>
  <DocSecurity>0</DocSecurity>
  <Lines>208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Scher</dc:creator>
  <cp:keywords/>
  <dc:description/>
  <cp:lastModifiedBy>Katrina Wang</cp:lastModifiedBy>
  <cp:revision>20</cp:revision>
  <dcterms:created xsi:type="dcterms:W3CDTF">2023-02-10T17:18:00Z</dcterms:created>
  <dcterms:modified xsi:type="dcterms:W3CDTF">2023-04-21T01:15:00Z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zotero-version="6.0.21"&gt;&lt;session id="9egvLMVU"/&gt;&lt;style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