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F7B24" w14:textId="26F86DDF" w:rsidR="00F00611" w:rsidRDefault="0046127E">
      <w:r w:rsidRPr="00895215">
        <w:rPr>
          <w:b/>
          <w:bCs/>
        </w:rPr>
        <w:t>Table S</w:t>
      </w:r>
      <w:r w:rsidR="006C2135">
        <w:rPr>
          <w:b/>
          <w:bCs/>
        </w:rPr>
        <w:t>1</w:t>
      </w:r>
      <w:r w:rsidR="00F00611">
        <w:t xml:space="preserve">  Primers used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4140"/>
        <w:gridCol w:w="4050"/>
        <w:gridCol w:w="1620"/>
      </w:tblGrid>
      <w:tr w:rsidR="007E496E" w14:paraId="02DEA3E3" w14:textId="77777777" w:rsidTr="00233183">
        <w:tc>
          <w:tcPr>
            <w:tcW w:w="918" w:type="dxa"/>
            <w:shd w:val="clear" w:color="auto" w:fill="CCCCCC"/>
          </w:tcPr>
          <w:p w14:paraId="0BE40453" w14:textId="77777777" w:rsidR="00373B13" w:rsidRPr="00235B2F" w:rsidRDefault="00373B13" w:rsidP="00CF6BED"/>
        </w:tc>
        <w:tc>
          <w:tcPr>
            <w:tcW w:w="4140" w:type="dxa"/>
            <w:shd w:val="clear" w:color="auto" w:fill="CCCCCC"/>
          </w:tcPr>
          <w:p w14:paraId="45869B60" w14:textId="77777777" w:rsidR="00373B13" w:rsidRPr="00235B2F" w:rsidRDefault="00373B13" w:rsidP="00CF6BED">
            <w:r w:rsidRPr="00235B2F">
              <w:t xml:space="preserve">A. </w:t>
            </w:r>
            <w:r w:rsidRPr="00235B2F">
              <w:rPr>
                <w:i/>
              </w:rPr>
              <w:t xml:space="preserve">C. difficile </w:t>
            </w:r>
            <w:r w:rsidRPr="00235B2F">
              <w:t>genes</w:t>
            </w:r>
          </w:p>
        </w:tc>
        <w:tc>
          <w:tcPr>
            <w:tcW w:w="4050" w:type="dxa"/>
            <w:shd w:val="clear" w:color="auto" w:fill="CCCCCC"/>
          </w:tcPr>
          <w:p w14:paraId="580386B1" w14:textId="77777777" w:rsidR="00373B13" w:rsidRPr="00235B2F" w:rsidRDefault="00373B13" w:rsidP="00CF6BED"/>
        </w:tc>
        <w:tc>
          <w:tcPr>
            <w:tcW w:w="1620" w:type="dxa"/>
            <w:shd w:val="clear" w:color="auto" w:fill="CCCCCC"/>
          </w:tcPr>
          <w:p w14:paraId="1A5325D2" w14:textId="77777777" w:rsidR="00373B13" w:rsidRPr="00235B2F" w:rsidRDefault="00373B13" w:rsidP="00CF6BED"/>
        </w:tc>
      </w:tr>
      <w:tr w:rsidR="007E496E" w14:paraId="6E2ED713" w14:textId="77777777" w:rsidTr="00233183">
        <w:tc>
          <w:tcPr>
            <w:tcW w:w="918" w:type="dxa"/>
            <w:shd w:val="clear" w:color="auto" w:fill="CCCCCC"/>
          </w:tcPr>
          <w:p w14:paraId="3241F097" w14:textId="77777777" w:rsidR="00373B13" w:rsidRPr="00235B2F" w:rsidRDefault="00373B13" w:rsidP="00CF6BED">
            <w:r w:rsidRPr="00235B2F">
              <w:t>Gene</w:t>
            </w:r>
          </w:p>
        </w:tc>
        <w:tc>
          <w:tcPr>
            <w:tcW w:w="4140" w:type="dxa"/>
            <w:shd w:val="clear" w:color="auto" w:fill="CCCCCC"/>
          </w:tcPr>
          <w:p w14:paraId="26B7A262" w14:textId="77777777" w:rsidR="00373B13" w:rsidRPr="00235B2F" w:rsidRDefault="00373B13" w:rsidP="00CF6BED">
            <w:r w:rsidRPr="00235B2F">
              <w:t>Forward primer</w:t>
            </w:r>
          </w:p>
        </w:tc>
        <w:tc>
          <w:tcPr>
            <w:tcW w:w="4050" w:type="dxa"/>
            <w:shd w:val="clear" w:color="auto" w:fill="CCCCCC"/>
          </w:tcPr>
          <w:p w14:paraId="6DDD45B1" w14:textId="77777777" w:rsidR="00373B13" w:rsidRPr="00235B2F" w:rsidRDefault="00373B13" w:rsidP="00CF6BED">
            <w:r w:rsidRPr="00235B2F">
              <w:t>Reverse primer</w:t>
            </w:r>
          </w:p>
        </w:tc>
        <w:tc>
          <w:tcPr>
            <w:tcW w:w="1620" w:type="dxa"/>
            <w:shd w:val="clear" w:color="auto" w:fill="CCCCCC"/>
          </w:tcPr>
          <w:p w14:paraId="5CC78B10" w14:textId="77777777" w:rsidR="00373B13" w:rsidRPr="00235B2F" w:rsidRDefault="00373B13" w:rsidP="00CF6BED">
            <w:r w:rsidRPr="00235B2F">
              <w:t>Source or reference</w:t>
            </w:r>
          </w:p>
        </w:tc>
      </w:tr>
      <w:tr w:rsidR="005C157C" w14:paraId="61604D1C" w14:textId="77777777" w:rsidTr="00233183">
        <w:tc>
          <w:tcPr>
            <w:tcW w:w="918" w:type="dxa"/>
          </w:tcPr>
          <w:p w14:paraId="15FDF42F" w14:textId="77777777" w:rsidR="005C157C" w:rsidRPr="00373B13" w:rsidRDefault="005C157C">
            <w:pPr>
              <w:rPr>
                <w:i/>
              </w:rPr>
            </w:pPr>
            <w:r>
              <w:rPr>
                <w:i/>
              </w:rPr>
              <w:t>tcdB</w:t>
            </w:r>
          </w:p>
        </w:tc>
        <w:tc>
          <w:tcPr>
            <w:tcW w:w="4140" w:type="dxa"/>
          </w:tcPr>
          <w:p w14:paraId="4A8D615A" w14:textId="608657C4" w:rsidR="005C157C" w:rsidRPr="00CF6BED" w:rsidRDefault="00D428C7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000000"/>
                <w:sz w:val="20"/>
                <w:szCs w:val="20"/>
              </w:rPr>
              <w:t>TTAAATACTATTACAGATGCAGCCAAAG</w:t>
            </w:r>
          </w:p>
        </w:tc>
        <w:tc>
          <w:tcPr>
            <w:tcW w:w="4050" w:type="dxa"/>
          </w:tcPr>
          <w:p w14:paraId="2CDC8EF7" w14:textId="1F6FCC82" w:rsidR="005C157C" w:rsidRPr="00CF6BED" w:rsidRDefault="00D428C7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000000"/>
                <w:sz w:val="20"/>
                <w:szCs w:val="20"/>
              </w:rPr>
              <w:t>AATCCTTCAGATAATGTAGGAAGTAAAT</w:t>
            </w:r>
          </w:p>
        </w:tc>
        <w:tc>
          <w:tcPr>
            <w:tcW w:w="1620" w:type="dxa"/>
          </w:tcPr>
          <w:p w14:paraId="24656855" w14:textId="1368E7E9" w:rsidR="005C157C" w:rsidRDefault="005C157C">
            <w:r w:rsidRPr="00831778">
              <w:t>This study</w:t>
            </w:r>
          </w:p>
        </w:tc>
      </w:tr>
      <w:tr w:rsidR="005C157C" w14:paraId="6C563A34" w14:textId="77777777" w:rsidTr="00233183">
        <w:tc>
          <w:tcPr>
            <w:tcW w:w="918" w:type="dxa"/>
          </w:tcPr>
          <w:p w14:paraId="467B08E8" w14:textId="77777777" w:rsidR="005C157C" w:rsidRPr="00373B13" w:rsidRDefault="005C157C">
            <w:pPr>
              <w:rPr>
                <w:i/>
              </w:rPr>
            </w:pPr>
            <w:r w:rsidRPr="00373B13">
              <w:rPr>
                <w:i/>
              </w:rPr>
              <w:t>tcdA</w:t>
            </w:r>
          </w:p>
        </w:tc>
        <w:tc>
          <w:tcPr>
            <w:tcW w:w="4140" w:type="dxa"/>
          </w:tcPr>
          <w:p w14:paraId="79118F09" w14:textId="577E2007" w:rsidR="005C157C" w:rsidRPr="00CF6BED" w:rsidRDefault="00CB692D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000000"/>
                <w:sz w:val="20"/>
                <w:szCs w:val="20"/>
              </w:rPr>
              <w:t>ATATTTATAGTCAGGAGTTGTTAAATCG</w:t>
            </w:r>
          </w:p>
        </w:tc>
        <w:tc>
          <w:tcPr>
            <w:tcW w:w="4050" w:type="dxa"/>
          </w:tcPr>
          <w:p w14:paraId="31A9358C" w14:textId="7513B68C" w:rsidR="005C157C" w:rsidRPr="00CF6BED" w:rsidRDefault="00CB692D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000000"/>
                <w:sz w:val="20"/>
                <w:szCs w:val="20"/>
              </w:rPr>
              <w:t>TGTTTTAAATAAATCAGAGTGAATACCT</w:t>
            </w:r>
          </w:p>
        </w:tc>
        <w:tc>
          <w:tcPr>
            <w:tcW w:w="1620" w:type="dxa"/>
          </w:tcPr>
          <w:p w14:paraId="4377F747" w14:textId="3A95818E" w:rsidR="005C157C" w:rsidRDefault="005C157C">
            <w:r w:rsidRPr="00831778">
              <w:t>This study</w:t>
            </w:r>
          </w:p>
        </w:tc>
      </w:tr>
      <w:tr w:rsidR="007E496E" w14:paraId="0E912839" w14:textId="77777777" w:rsidTr="00233183">
        <w:tc>
          <w:tcPr>
            <w:tcW w:w="918" w:type="dxa"/>
          </w:tcPr>
          <w:p w14:paraId="4303CDCF" w14:textId="77777777" w:rsidR="00373B13" w:rsidRPr="00373B13" w:rsidRDefault="00373B13">
            <w:pPr>
              <w:rPr>
                <w:i/>
              </w:rPr>
            </w:pPr>
            <w:r w:rsidRPr="00373B13">
              <w:rPr>
                <w:i/>
              </w:rPr>
              <w:t>tcdR</w:t>
            </w:r>
          </w:p>
        </w:tc>
        <w:tc>
          <w:tcPr>
            <w:tcW w:w="4140" w:type="dxa"/>
          </w:tcPr>
          <w:p w14:paraId="03FB4DDA" w14:textId="242C433D" w:rsidR="00373B13" w:rsidRPr="00CF6BED" w:rsidRDefault="008F21CE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cs="Arial"/>
                <w:color w:val="1A1A1A"/>
                <w:sz w:val="20"/>
                <w:szCs w:val="20"/>
              </w:rPr>
              <w:t>GTCTGTTTTTGAGGAAGATATTTGTTTT</w:t>
            </w:r>
          </w:p>
        </w:tc>
        <w:tc>
          <w:tcPr>
            <w:tcW w:w="4050" w:type="dxa"/>
          </w:tcPr>
          <w:p w14:paraId="5AE65AE4" w14:textId="2E946F3B" w:rsidR="00373B13" w:rsidRPr="00CF6BED" w:rsidRDefault="007E496E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cs="Arial"/>
                <w:color w:val="1A1A1A"/>
                <w:sz w:val="20"/>
                <w:szCs w:val="20"/>
              </w:rPr>
              <w:t>TATTTTTAGCCTTATTAACAGCTTGTCT</w:t>
            </w:r>
          </w:p>
        </w:tc>
        <w:tc>
          <w:tcPr>
            <w:tcW w:w="1620" w:type="dxa"/>
          </w:tcPr>
          <w:p w14:paraId="5239CD98" w14:textId="0F7BE388" w:rsidR="00373B13" w:rsidRDefault="007E496E">
            <w:r>
              <w:t>This study</w:t>
            </w:r>
          </w:p>
        </w:tc>
      </w:tr>
      <w:tr w:rsidR="005C157C" w14:paraId="3E1251FE" w14:textId="77777777" w:rsidTr="00233183">
        <w:tc>
          <w:tcPr>
            <w:tcW w:w="918" w:type="dxa"/>
          </w:tcPr>
          <w:p w14:paraId="71C0CAAD" w14:textId="77777777" w:rsidR="005C157C" w:rsidRPr="00373B13" w:rsidRDefault="005C157C">
            <w:pPr>
              <w:rPr>
                <w:i/>
              </w:rPr>
            </w:pPr>
            <w:r w:rsidRPr="00373B13">
              <w:rPr>
                <w:i/>
              </w:rPr>
              <w:t>rpoA</w:t>
            </w:r>
          </w:p>
        </w:tc>
        <w:tc>
          <w:tcPr>
            <w:tcW w:w="4140" w:type="dxa"/>
          </w:tcPr>
          <w:p w14:paraId="0C2C42FD" w14:textId="50DA9F17" w:rsidR="005C157C" w:rsidRPr="00CF6BED" w:rsidRDefault="00D428C7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000000"/>
                <w:sz w:val="20"/>
                <w:szCs w:val="20"/>
              </w:rPr>
              <w:t>GAAAATAAAACAGAGAATGTTCCAATAG</w:t>
            </w:r>
          </w:p>
        </w:tc>
        <w:tc>
          <w:tcPr>
            <w:tcW w:w="4050" w:type="dxa"/>
          </w:tcPr>
          <w:p w14:paraId="1912AC5E" w14:textId="48A8928B" w:rsidR="005C157C" w:rsidRPr="00CF6BED" w:rsidRDefault="00D428C7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000000"/>
                <w:sz w:val="20"/>
                <w:szCs w:val="20"/>
              </w:rPr>
              <w:t>TAAGTTTAAATGCTCAACTAATACCTTT</w:t>
            </w:r>
          </w:p>
        </w:tc>
        <w:tc>
          <w:tcPr>
            <w:tcW w:w="1620" w:type="dxa"/>
          </w:tcPr>
          <w:p w14:paraId="7C6B5E6C" w14:textId="38D6C420" w:rsidR="005C157C" w:rsidRDefault="005C157C">
            <w:r w:rsidRPr="00A91C7F">
              <w:t>This study</w:t>
            </w:r>
          </w:p>
        </w:tc>
      </w:tr>
      <w:tr w:rsidR="005C157C" w14:paraId="51741F5D" w14:textId="77777777" w:rsidTr="00233183">
        <w:tc>
          <w:tcPr>
            <w:tcW w:w="918" w:type="dxa"/>
          </w:tcPr>
          <w:p w14:paraId="5FE04162" w14:textId="77777777" w:rsidR="005C157C" w:rsidRPr="00373B13" w:rsidRDefault="005C157C">
            <w:pPr>
              <w:rPr>
                <w:i/>
              </w:rPr>
            </w:pPr>
            <w:r w:rsidRPr="00373B13">
              <w:rPr>
                <w:i/>
              </w:rPr>
              <w:t>fliC</w:t>
            </w:r>
          </w:p>
        </w:tc>
        <w:tc>
          <w:tcPr>
            <w:tcW w:w="4140" w:type="dxa"/>
          </w:tcPr>
          <w:p w14:paraId="39392AB6" w14:textId="541D193A" w:rsidR="005C157C" w:rsidRPr="00CF6BED" w:rsidRDefault="00CF6BED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222222"/>
                <w:sz w:val="20"/>
                <w:szCs w:val="20"/>
              </w:rPr>
              <w:t>ATGAGTTGTTACAATTAAAGGATGAAGT</w:t>
            </w:r>
          </w:p>
        </w:tc>
        <w:tc>
          <w:tcPr>
            <w:tcW w:w="4050" w:type="dxa"/>
          </w:tcPr>
          <w:p w14:paraId="61286759" w14:textId="3CB27A8A" w:rsidR="005C157C" w:rsidRPr="00CF6BED" w:rsidRDefault="00CF6BED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222222"/>
                <w:sz w:val="20"/>
                <w:szCs w:val="20"/>
              </w:rPr>
              <w:t>TTTAAGCTTGCTATTGTAGAACTTGTTA</w:t>
            </w:r>
          </w:p>
        </w:tc>
        <w:tc>
          <w:tcPr>
            <w:tcW w:w="1620" w:type="dxa"/>
          </w:tcPr>
          <w:p w14:paraId="6611BC5D" w14:textId="222EDE56" w:rsidR="005C157C" w:rsidRDefault="005C157C">
            <w:r w:rsidRPr="00A91C7F">
              <w:t>This study</w:t>
            </w:r>
          </w:p>
        </w:tc>
      </w:tr>
      <w:tr w:rsidR="005C157C" w14:paraId="0AA9DDDC" w14:textId="77777777" w:rsidTr="00233183">
        <w:tc>
          <w:tcPr>
            <w:tcW w:w="918" w:type="dxa"/>
          </w:tcPr>
          <w:p w14:paraId="6EE41BFB" w14:textId="77777777" w:rsidR="005C157C" w:rsidRPr="00373B13" w:rsidRDefault="005C157C">
            <w:pPr>
              <w:rPr>
                <w:i/>
              </w:rPr>
            </w:pPr>
            <w:r w:rsidRPr="00373B13">
              <w:rPr>
                <w:i/>
              </w:rPr>
              <w:t>clpB</w:t>
            </w:r>
          </w:p>
        </w:tc>
        <w:tc>
          <w:tcPr>
            <w:tcW w:w="4140" w:type="dxa"/>
          </w:tcPr>
          <w:p w14:paraId="40126D49" w14:textId="00C08E68" w:rsidR="005C157C" w:rsidRPr="00CF6BED" w:rsidRDefault="009B5B3B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222222"/>
                <w:sz w:val="20"/>
                <w:szCs w:val="20"/>
              </w:rPr>
              <w:t>TAAATATTTTATCACAAGTGAGAGGTAG</w:t>
            </w:r>
          </w:p>
        </w:tc>
        <w:tc>
          <w:tcPr>
            <w:tcW w:w="4050" w:type="dxa"/>
          </w:tcPr>
          <w:p w14:paraId="1DF76229" w14:textId="2C9D04BE" w:rsidR="005C157C" w:rsidRPr="00CF6BED" w:rsidRDefault="009B5B3B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222222"/>
                <w:sz w:val="20"/>
                <w:szCs w:val="20"/>
              </w:rPr>
              <w:t>GGTCTAATTTATTTTTCTTGGCTAAATC</w:t>
            </w:r>
          </w:p>
        </w:tc>
        <w:tc>
          <w:tcPr>
            <w:tcW w:w="1620" w:type="dxa"/>
          </w:tcPr>
          <w:p w14:paraId="367D942A" w14:textId="7B14537E" w:rsidR="005C157C" w:rsidRDefault="005C157C">
            <w:r w:rsidRPr="00A91C7F">
              <w:t>This study</w:t>
            </w:r>
          </w:p>
        </w:tc>
      </w:tr>
      <w:tr w:rsidR="005C157C" w14:paraId="5FEFA8EC" w14:textId="77777777" w:rsidTr="00233183">
        <w:tc>
          <w:tcPr>
            <w:tcW w:w="918" w:type="dxa"/>
          </w:tcPr>
          <w:p w14:paraId="31B10927" w14:textId="77777777" w:rsidR="005C157C" w:rsidRPr="00373B13" w:rsidRDefault="005C157C">
            <w:pPr>
              <w:rPr>
                <w:i/>
              </w:rPr>
            </w:pPr>
            <w:r w:rsidRPr="00373B13">
              <w:rPr>
                <w:i/>
              </w:rPr>
              <w:t>mcsA</w:t>
            </w:r>
          </w:p>
        </w:tc>
        <w:tc>
          <w:tcPr>
            <w:tcW w:w="4140" w:type="dxa"/>
          </w:tcPr>
          <w:p w14:paraId="6FB8FAE7" w14:textId="6C2422CB" w:rsidR="005C157C" w:rsidRPr="00CF6BED" w:rsidRDefault="009B5B3B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222222"/>
                <w:sz w:val="20"/>
                <w:szCs w:val="20"/>
              </w:rPr>
              <w:t>AAAATATACATGGGCATATAGAACATAC</w:t>
            </w:r>
          </w:p>
        </w:tc>
        <w:tc>
          <w:tcPr>
            <w:tcW w:w="4050" w:type="dxa"/>
          </w:tcPr>
          <w:p w14:paraId="267E52AD" w14:textId="4EBD0AEF" w:rsidR="005C157C" w:rsidRPr="00CF6BED" w:rsidRDefault="009B5B3B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222222"/>
                <w:sz w:val="20"/>
                <w:szCs w:val="20"/>
              </w:rPr>
              <w:t>GCTCTATCTAAATCTTCTTTTAGTTCTT</w:t>
            </w:r>
          </w:p>
        </w:tc>
        <w:tc>
          <w:tcPr>
            <w:tcW w:w="1620" w:type="dxa"/>
          </w:tcPr>
          <w:p w14:paraId="573679E8" w14:textId="55D40933" w:rsidR="005C157C" w:rsidRDefault="005C157C">
            <w:r w:rsidRPr="00A91C7F">
              <w:t>This study</w:t>
            </w:r>
          </w:p>
        </w:tc>
      </w:tr>
      <w:tr w:rsidR="007E496E" w14:paraId="4881FA7A" w14:textId="77777777" w:rsidTr="00233183">
        <w:tc>
          <w:tcPr>
            <w:tcW w:w="918" w:type="dxa"/>
          </w:tcPr>
          <w:p w14:paraId="0830584E" w14:textId="77777777" w:rsidR="00373B13" w:rsidRDefault="00373B13"/>
        </w:tc>
        <w:tc>
          <w:tcPr>
            <w:tcW w:w="4140" w:type="dxa"/>
          </w:tcPr>
          <w:p w14:paraId="41B85166" w14:textId="77777777" w:rsidR="00373B13" w:rsidRDefault="00373B13"/>
        </w:tc>
        <w:tc>
          <w:tcPr>
            <w:tcW w:w="4050" w:type="dxa"/>
          </w:tcPr>
          <w:p w14:paraId="57177E36" w14:textId="77777777" w:rsidR="00373B13" w:rsidRDefault="00373B13"/>
        </w:tc>
        <w:tc>
          <w:tcPr>
            <w:tcW w:w="1620" w:type="dxa"/>
          </w:tcPr>
          <w:p w14:paraId="3B51B462" w14:textId="77777777" w:rsidR="00373B13" w:rsidRDefault="00373B13"/>
        </w:tc>
      </w:tr>
      <w:tr w:rsidR="007E496E" w14:paraId="0272FB04" w14:textId="77777777" w:rsidTr="00233183">
        <w:tc>
          <w:tcPr>
            <w:tcW w:w="918" w:type="dxa"/>
            <w:shd w:val="clear" w:color="auto" w:fill="CCCCCC"/>
          </w:tcPr>
          <w:p w14:paraId="1D802415" w14:textId="77777777" w:rsidR="00373B13" w:rsidRDefault="00373B13" w:rsidP="00CF6BED">
            <w:r>
              <w:t>Gene</w:t>
            </w:r>
          </w:p>
        </w:tc>
        <w:tc>
          <w:tcPr>
            <w:tcW w:w="4140" w:type="dxa"/>
            <w:shd w:val="clear" w:color="auto" w:fill="CCCCCC"/>
          </w:tcPr>
          <w:p w14:paraId="57F500F6" w14:textId="452963D4" w:rsidR="00373B13" w:rsidRDefault="00373B13" w:rsidP="00CF6BED">
            <w:r>
              <w:rPr>
                <w:i/>
              </w:rPr>
              <w:t xml:space="preserve">C. difficile </w:t>
            </w:r>
            <w:r>
              <w:t>Preamplification primer</w:t>
            </w:r>
          </w:p>
        </w:tc>
        <w:tc>
          <w:tcPr>
            <w:tcW w:w="4050" w:type="dxa"/>
            <w:shd w:val="clear" w:color="auto" w:fill="CCCCCC"/>
          </w:tcPr>
          <w:p w14:paraId="6D32B435" w14:textId="77777777" w:rsidR="00373B13" w:rsidRDefault="00373B13" w:rsidP="00CF6BED"/>
        </w:tc>
        <w:tc>
          <w:tcPr>
            <w:tcW w:w="1620" w:type="dxa"/>
            <w:shd w:val="clear" w:color="auto" w:fill="CCCCCC"/>
          </w:tcPr>
          <w:p w14:paraId="4D384319" w14:textId="77777777" w:rsidR="00373B13" w:rsidRDefault="00373B13" w:rsidP="00CF6BED">
            <w:r>
              <w:t>Source or reference</w:t>
            </w:r>
          </w:p>
        </w:tc>
      </w:tr>
      <w:tr w:rsidR="00A82907" w14:paraId="21EFECF3" w14:textId="77777777" w:rsidTr="00233183">
        <w:tc>
          <w:tcPr>
            <w:tcW w:w="918" w:type="dxa"/>
          </w:tcPr>
          <w:p w14:paraId="10146F45" w14:textId="77777777" w:rsidR="00A82907" w:rsidRPr="00373B13" w:rsidRDefault="00A82907" w:rsidP="00CF6BED">
            <w:pPr>
              <w:rPr>
                <w:i/>
              </w:rPr>
            </w:pPr>
            <w:r w:rsidRPr="00373B13">
              <w:rPr>
                <w:i/>
              </w:rPr>
              <w:t>rpoA</w:t>
            </w:r>
          </w:p>
        </w:tc>
        <w:tc>
          <w:tcPr>
            <w:tcW w:w="4140" w:type="dxa"/>
          </w:tcPr>
          <w:p w14:paraId="7AFD60FD" w14:textId="77B873D0" w:rsidR="00A82907" w:rsidRPr="00CF6BED" w:rsidRDefault="00A82907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000000"/>
                <w:sz w:val="20"/>
                <w:szCs w:val="20"/>
              </w:rPr>
              <w:t>TTTAGCAATAGCTACATTAGATGATAA</w:t>
            </w:r>
          </w:p>
        </w:tc>
        <w:tc>
          <w:tcPr>
            <w:tcW w:w="4050" w:type="dxa"/>
          </w:tcPr>
          <w:p w14:paraId="657EC038" w14:textId="77777777" w:rsidR="00A82907" w:rsidRDefault="00A82907"/>
        </w:tc>
        <w:tc>
          <w:tcPr>
            <w:tcW w:w="1620" w:type="dxa"/>
          </w:tcPr>
          <w:p w14:paraId="4AA11D5A" w14:textId="04FB810B" w:rsidR="00A82907" w:rsidRDefault="00A82907">
            <w:r w:rsidRPr="00A91C7F">
              <w:t>This study</w:t>
            </w:r>
          </w:p>
        </w:tc>
      </w:tr>
      <w:tr w:rsidR="00A82907" w14:paraId="48354B17" w14:textId="77777777" w:rsidTr="00233183">
        <w:tc>
          <w:tcPr>
            <w:tcW w:w="918" w:type="dxa"/>
          </w:tcPr>
          <w:p w14:paraId="0C61E54C" w14:textId="77777777" w:rsidR="00A82907" w:rsidRPr="00373B13" w:rsidRDefault="00A82907" w:rsidP="00CF6BED">
            <w:pPr>
              <w:rPr>
                <w:i/>
              </w:rPr>
            </w:pPr>
            <w:r w:rsidRPr="00373B13">
              <w:rPr>
                <w:i/>
              </w:rPr>
              <w:t>fliC</w:t>
            </w:r>
          </w:p>
        </w:tc>
        <w:tc>
          <w:tcPr>
            <w:tcW w:w="4140" w:type="dxa"/>
          </w:tcPr>
          <w:p w14:paraId="22A63EDF" w14:textId="5CF366EE" w:rsidR="00A82907" w:rsidRPr="00CF6BED" w:rsidRDefault="00A82907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222222"/>
                <w:sz w:val="20"/>
                <w:szCs w:val="20"/>
                <w:shd w:val="clear" w:color="auto" w:fill="FFFFFF"/>
              </w:rPr>
              <w:t>GG</w:t>
            </w:r>
            <w:r w:rsidRPr="00CF6BED">
              <w:rPr>
                <w:rFonts w:eastAsia="Times New Roman" w:cs="Arial"/>
                <w:color w:val="222222"/>
                <w:sz w:val="20"/>
                <w:szCs w:val="20"/>
                <w:u w:val="single"/>
                <w:shd w:val="clear" w:color="auto" w:fill="FFFFFF"/>
              </w:rPr>
              <w:t>T</w:t>
            </w:r>
            <w:r w:rsidRPr="00CF6BED">
              <w:rPr>
                <w:rFonts w:eastAsia="Times New Roman" w:cs="Arial"/>
                <w:color w:val="222222"/>
                <w:sz w:val="20"/>
                <w:szCs w:val="20"/>
                <w:shd w:val="clear" w:color="auto" w:fill="FFFFFF"/>
              </w:rPr>
              <w:t>AATATACTACAAAGAATGAGAACTT</w:t>
            </w:r>
          </w:p>
        </w:tc>
        <w:tc>
          <w:tcPr>
            <w:tcW w:w="4050" w:type="dxa"/>
          </w:tcPr>
          <w:p w14:paraId="5EC6B592" w14:textId="77777777" w:rsidR="00A82907" w:rsidRDefault="00A82907"/>
        </w:tc>
        <w:tc>
          <w:tcPr>
            <w:tcW w:w="1620" w:type="dxa"/>
          </w:tcPr>
          <w:p w14:paraId="08308399" w14:textId="3F922982" w:rsidR="00A82907" w:rsidRDefault="00A82907">
            <w:r w:rsidRPr="00A91C7F">
              <w:t>This study</w:t>
            </w:r>
          </w:p>
        </w:tc>
      </w:tr>
      <w:tr w:rsidR="00A82907" w14:paraId="0A744122" w14:textId="77777777" w:rsidTr="00233183">
        <w:tc>
          <w:tcPr>
            <w:tcW w:w="918" w:type="dxa"/>
          </w:tcPr>
          <w:p w14:paraId="3F8E8846" w14:textId="77777777" w:rsidR="00A82907" w:rsidRPr="00373B13" w:rsidRDefault="00A82907" w:rsidP="00CF6BED">
            <w:pPr>
              <w:rPr>
                <w:i/>
              </w:rPr>
            </w:pPr>
            <w:r w:rsidRPr="00373B13">
              <w:rPr>
                <w:i/>
              </w:rPr>
              <w:t>mcsA</w:t>
            </w:r>
          </w:p>
        </w:tc>
        <w:tc>
          <w:tcPr>
            <w:tcW w:w="4140" w:type="dxa"/>
          </w:tcPr>
          <w:p w14:paraId="5A0EB3E1" w14:textId="042E7CDB" w:rsidR="00A82907" w:rsidRPr="00CF6BED" w:rsidRDefault="00A82907">
            <w:pPr>
              <w:rPr>
                <w:rFonts w:cs="Arial"/>
                <w:sz w:val="20"/>
                <w:szCs w:val="20"/>
              </w:rPr>
            </w:pPr>
            <w:r w:rsidRPr="00CF6BED">
              <w:rPr>
                <w:rFonts w:eastAsia="Times New Roman" w:cs="Arial"/>
                <w:color w:val="222222"/>
                <w:sz w:val="20"/>
                <w:szCs w:val="20"/>
              </w:rPr>
              <w:t>AACATATAGTGAGTTTAAGAATAATGGG</w:t>
            </w:r>
          </w:p>
        </w:tc>
        <w:tc>
          <w:tcPr>
            <w:tcW w:w="4050" w:type="dxa"/>
          </w:tcPr>
          <w:p w14:paraId="01179F66" w14:textId="77777777" w:rsidR="00A82907" w:rsidRDefault="00A82907"/>
        </w:tc>
        <w:tc>
          <w:tcPr>
            <w:tcW w:w="1620" w:type="dxa"/>
          </w:tcPr>
          <w:p w14:paraId="024ACBAC" w14:textId="654F4800" w:rsidR="00A82907" w:rsidRDefault="00A82907">
            <w:r w:rsidRPr="00A91C7F">
              <w:t>This study</w:t>
            </w:r>
          </w:p>
        </w:tc>
      </w:tr>
      <w:tr w:rsidR="00A82907" w14:paraId="2D15873B" w14:textId="77777777" w:rsidTr="00233183">
        <w:tc>
          <w:tcPr>
            <w:tcW w:w="918" w:type="dxa"/>
          </w:tcPr>
          <w:p w14:paraId="28F36472" w14:textId="77777777" w:rsidR="00A82907" w:rsidRPr="00373B13" w:rsidRDefault="00A82907" w:rsidP="00CF6BED">
            <w:pPr>
              <w:rPr>
                <w:i/>
              </w:rPr>
            </w:pPr>
          </w:p>
        </w:tc>
        <w:tc>
          <w:tcPr>
            <w:tcW w:w="4140" w:type="dxa"/>
          </w:tcPr>
          <w:p w14:paraId="1C611F43" w14:textId="77777777" w:rsidR="00A82907" w:rsidRDefault="00A82907"/>
        </w:tc>
        <w:tc>
          <w:tcPr>
            <w:tcW w:w="4050" w:type="dxa"/>
          </w:tcPr>
          <w:p w14:paraId="54F91066" w14:textId="77777777" w:rsidR="00A82907" w:rsidRDefault="00A82907"/>
        </w:tc>
        <w:tc>
          <w:tcPr>
            <w:tcW w:w="1620" w:type="dxa"/>
          </w:tcPr>
          <w:p w14:paraId="71F708B2" w14:textId="77777777" w:rsidR="00A82907" w:rsidRDefault="00A82907"/>
        </w:tc>
      </w:tr>
      <w:tr w:rsidR="00A82907" w14:paraId="31F69940" w14:textId="77777777" w:rsidTr="00233183">
        <w:tc>
          <w:tcPr>
            <w:tcW w:w="918" w:type="dxa"/>
            <w:shd w:val="clear" w:color="auto" w:fill="CCCCCC"/>
          </w:tcPr>
          <w:p w14:paraId="22DE98B9" w14:textId="77777777" w:rsidR="00A82907" w:rsidRDefault="00A82907" w:rsidP="00CF6BED"/>
        </w:tc>
        <w:tc>
          <w:tcPr>
            <w:tcW w:w="4140" w:type="dxa"/>
            <w:shd w:val="clear" w:color="auto" w:fill="CCCCCC"/>
          </w:tcPr>
          <w:p w14:paraId="5095B5C4" w14:textId="5EAE107E" w:rsidR="00A82907" w:rsidRDefault="00A82907" w:rsidP="00CF6BED">
            <w:r>
              <w:t>B. Mouse genes</w:t>
            </w:r>
          </w:p>
        </w:tc>
        <w:tc>
          <w:tcPr>
            <w:tcW w:w="4050" w:type="dxa"/>
            <w:shd w:val="clear" w:color="auto" w:fill="CCCCCC"/>
          </w:tcPr>
          <w:p w14:paraId="1A6B01C3" w14:textId="77777777" w:rsidR="00A82907" w:rsidRDefault="00A82907" w:rsidP="00CF6BED"/>
        </w:tc>
        <w:tc>
          <w:tcPr>
            <w:tcW w:w="1620" w:type="dxa"/>
            <w:shd w:val="clear" w:color="auto" w:fill="CCCCCC"/>
          </w:tcPr>
          <w:p w14:paraId="162F5C5A" w14:textId="77777777" w:rsidR="00A82907" w:rsidRDefault="00A82907" w:rsidP="00CF6BED"/>
        </w:tc>
      </w:tr>
      <w:tr w:rsidR="00A82907" w14:paraId="03AEA864" w14:textId="77777777" w:rsidTr="00233183">
        <w:tc>
          <w:tcPr>
            <w:tcW w:w="918" w:type="dxa"/>
            <w:shd w:val="clear" w:color="auto" w:fill="CCCCCC"/>
          </w:tcPr>
          <w:p w14:paraId="5C61FAB3" w14:textId="77777777" w:rsidR="00A82907" w:rsidRDefault="00A82907" w:rsidP="00CF6BED">
            <w:r>
              <w:t>Gene</w:t>
            </w:r>
          </w:p>
        </w:tc>
        <w:tc>
          <w:tcPr>
            <w:tcW w:w="4140" w:type="dxa"/>
            <w:shd w:val="clear" w:color="auto" w:fill="CCCCCC"/>
          </w:tcPr>
          <w:p w14:paraId="35DB85B0" w14:textId="77777777" w:rsidR="00A82907" w:rsidRDefault="00A82907" w:rsidP="00CF6BED">
            <w:r>
              <w:t>Forward primer</w:t>
            </w:r>
          </w:p>
        </w:tc>
        <w:tc>
          <w:tcPr>
            <w:tcW w:w="4050" w:type="dxa"/>
            <w:shd w:val="clear" w:color="auto" w:fill="CCCCCC"/>
          </w:tcPr>
          <w:p w14:paraId="41A4708D" w14:textId="77777777" w:rsidR="00A82907" w:rsidRDefault="00A82907" w:rsidP="00CF6BED">
            <w:r>
              <w:t>Reverse primer</w:t>
            </w:r>
          </w:p>
        </w:tc>
        <w:tc>
          <w:tcPr>
            <w:tcW w:w="1620" w:type="dxa"/>
            <w:shd w:val="clear" w:color="auto" w:fill="CCCCCC"/>
          </w:tcPr>
          <w:p w14:paraId="5C7EB33A" w14:textId="77777777" w:rsidR="00A82907" w:rsidRDefault="00A82907" w:rsidP="00CF6BED">
            <w:r>
              <w:t>Source or reference</w:t>
            </w:r>
          </w:p>
        </w:tc>
      </w:tr>
      <w:tr w:rsidR="00A82907" w14:paraId="26548DA5" w14:textId="77777777" w:rsidTr="00233183">
        <w:tc>
          <w:tcPr>
            <w:tcW w:w="918" w:type="dxa"/>
          </w:tcPr>
          <w:p w14:paraId="5E7EC284" w14:textId="353DFFFD" w:rsidR="00A82907" w:rsidRPr="00BE007D" w:rsidRDefault="00A82907">
            <w:pPr>
              <w:rPr>
                <w:i/>
              </w:rPr>
            </w:pPr>
            <w:r w:rsidRPr="00BE007D">
              <w:rPr>
                <w:i/>
              </w:rPr>
              <w:t>Gapdh</w:t>
            </w:r>
          </w:p>
        </w:tc>
        <w:tc>
          <w:tcPr>
            <w:tcW w:w="4140" w:type="dxa"/>
          </w:tcPr>
          <w:p w14:paraId="3FF93904" w14:textId="340815ED" w:rsidR="00A82907" w:rsidRPr="00BF4E18" w:rsidRDefault="00A82907">
            <w:pPr>
              <w:rPr>
                <w:sz w:val="20"/>
                <w:szCs w:val="20"/>
              </w:rPr>
            </w:pPr>
            <w:r w:rsidRPr="00BF4E18">
              <w:rPr>
                <w:rFonts w:eastAsia="Times New Roman" w:cs="Calibri"/>
                <w:color w:val="000000"/>
                <w:kern w:val="24"/>
                <w:sz w:val="20"/>
                <w:szCs w:val="20"/>
              </w:rPr>
              <w:t>AGGTCGGTGTGAACGGATTTG</w:t>
            </w:r>
          </w:p>
        </w:tc>
        <w:tc>
          <w:tcPr>
            <w:tcW w:w="4050" w:type="dxa"/>
          </w:tcPr>
          <w:p w14:paraId="570D19FB" w14:textId="3E77B282" w:rsidR="00A82907" w:rsidRPr="00BF4E18" w:rsidRDefault="00A82907">
            <w:pPr>
              <w:rPr>
                <w:sz w:val="20"/>
                <w:szCs w:val="20"/>
              </w:rPr>
            </w:pPr>
            <w:r w:rsidRPr="00BF4E18">
              <w:rPr>
                <w:rFonts w:eastAsia="Times New Roman" w:cs="Calibri"/>
                <w:color w:val="000000"/>
                <w:kern w:val="24"/>
                <w:sz w:val="20"/>
                <w:szCs w:val="20"/>
              </w:rPr>
              <w:t>TGTAGACCATGTAGTTGAGGTCA</w:t>
            </w:r>
          </w:p>
        </w:tc>
        <w:tc>
          <w:tcPr>
            <w:tcW w:w="1620" w:type="dxa"/>
          </w:tcPr>
          <w:p w14:paraId="2CAA8F9F" w14:textId="40C30812" w:rsidR="00A82907" w:rsidRPr="00BF4E18" w:rsidRDefault="00A82907">
            <w:pPr>
              <w:rPr>
                <w:szCs w:val="22"/>
              </w:rPr>
            </w:pPr>
            <w:r w:rsidRPr="00BF4E18">
              <w:rPr>
                <w:rFonts w:eastAsia="Times New Roman" w:cs="Calibri"/>
                <w:color w:val="000000"/>
                <w:kern w:val="24"/>
                <w:szCs w:val="22"/>
              </w:rPr>
              <w:t>Dror et al, 2007</w:t>
            </w:r>
          </w:p>
        </w:tc>
      </w:tr>
      <w:tr w:rsidR="00A82907" w14:paraId="35419C3F" w14:textId="77777777" w:rsidTr="00233183">
        <w:tc>
          <w:tcPr>
            <w:tcW w:w="918" w:type="dxa"/>
          </w:tcPr>
          <w:p w14:paraId="14CAC657" w14:textId="26924D0D" w:rsidR="00A82907" w:rsidRPr="00BE007D" w:rsidRDefault="00A82907">
            <w:pPr>
              <w:rPr>
                <w:i/>
              </w:rPr>
            </w:pPr>
            <w:r w:rsidRPr="00BE007D">
              <w:rPr>
                <w:i/>
              </w:rPr>
              <w:t>Il17a</w:t>
            </w:r>
          </w:p>
        </w:tc>
        <w:tc>
          <w:tcPr>
            <w:tcW w:w="4140" w:type="dxa"/>
          </w:tcPr>
          <w:p w14:paraId="4227B173" w14:textId="1037601B" w:rsidR="00A82907" w:rsidRPr="00BF4E18" w:rsidRDefault="00A82907">
            <w:pPr>
              <w:rPr>
                <w:sz w:val="20"/>
                <w:szCs w:val="20"/>
              </w:rPr>
            </w:pPr>
            <w:r w:rsidRPr="00BF4E18">
              <w:rPr>
                <w:rFonts w:eastAsia="Times New Roman" w:cs="Calibri"/>
                <w:color w:val="000000"/>
                <w:kern w:val="24"/>
                <w:sz w:val="20"/>
                <w:szCs w:val="20"/>
              </w:rPr>
              <w:t>GCTCCAGAAGGCCCTCAGA</w:t>
            </w:r>
          </w:p>
        </w:tc>
        <w:tc>
          <w:tcPr>
            <w:tcW w:w="4050" w:type="dxa"/>
          </w:tcPr>
          <w:p w14:paraId="07CF6B50" w14:textId="33D4CB76" w:rsidR="00A82907" w:rsidRPr="00BF4E18" w:rsidRDefault="00A82907">
            <w:pPr>
              <w:rPr>
                <w:sz w:val="20"/>
                <w:szCs w:val="20"/>
              </w:rPr>
            </w:pPr>
            <w:r w:rsidRPr="00BF4E18">
              <w:rPr>
                <w:rFonts w:eastAsia="Times New Roman" w:cs="Calibri"/>
                <w:color w:val="000000"/>
                <w:kern w:val="24"/>
                <w:sz w:val="20"/>
                <w:szCs w:val="20"/>
              </w:rPr>
              <w:t>AGCTTTCCCTCCGCATTGA</w:t>
            </w:r>
          </w:p>
        </w:tc>
        <w:tc>
          <w:tcPr>
            <w:tcW w:w="1620" w:type="dxa"/>
          </w:tcPr>
          <w:p w14:paraId="3B548A12" w14:textId="7D7B0445" w:rsidR="00A82907" w:rsidRPr="00BF4E18" w:rsidRDefault="00A82907">
            <w:pPr>
              <w:rPr>
                <w:szCs w:val="22"/>
              </w:rPr>
            </w:pPr>
            <w:r w:rsidRPr="00BF4E18">
              <w:rPr>
                <w:rFonts w:cs="Arial"/>
                <w:szCs w:val="22"/>
              </w:rPr>
              <w:t>Overbergh</w:t>
            </w:r>
            <w:r w:rsidRPr="00BF4E18">
              <w:rPr>
                <w:rFonts w:eastAsia="Times New Roman" w:cs="Calibri"/>
                <w:color w:val="000000"/>
                <w:kern w:val="24"/>
                <w:szCs w:val="22"/>
              </w:rPr>
              <w:t xml:space="preserve"> et al, 2003</w:t>
            </w:r>
          </w:p>
        </w:tc>
      </w:tr>
      <w:tr w:rsidR="00A82907" w14:paraId="1D7C6173" w14:textId="77777777" w:rsidTr="00233183">
        <w:tc>
          <w:tcPr>
            <w:tcW w:w="918" w:type="dxa"/>
          </w:tcPr>
          <w:p w14:paraId="3113F035" w14:textId="5D8B1920" w:rsidR="00A82907" w:rsidRPr="00BE007D" w:rsidRDefault="00A82907">
            <w:pPr>
              <w:rPr>
                <w:i/>
              </w:rPr>
            </w:pPr>
            <w:r w:rsidRPr="00BE007D">
              <w:rPr>
                <w:i/>
              </w:rPr>
              <w:t>Tnf</w:t>
            </w:r>
            <w:r w:rsidRPr="00BE007D">
              <w:rPr>
                <w:i/>
                <w:lang w:val="el-GR"/>
              </w:rPr>
              <w:t>α</w:t>
            </w:r>
          </w:p>
        </w:tc>
        <w:tc>
          <w:tcPr>
            <w:tcW w:w="4140" w:type="dxa"/>
          </w:tcPr>
          <w:p w14:paraId="64F2FA7E" w14:textId="67EEA037" w:rsidR="00A82907" w:rsidRPr="00BF4E18" w:rsidRDefault="00A82907">
            <w:pPr>
              <w:rPr>
                <w:sz w:val="20"/>
                <w:szCs w:val="20"/>
              </w:rPr>
            </w:pPr>
            <w:r w:rsidRPr="00BF4E18">
              <w:rPr>
                <w:rFonts w:cs="Arial"/>
                <w:color w:val="000000"/>
                <w:sz w:val="20"/>
                <w:szCs w:val="20"/>
              </w:rPr>
              <w:t>CATCTTCTCAAAATTCGAGTGACAA</w:t>
            </w:r>
          </w:p>
        </w:tc>
        <w:tc>
          <w:tcPr>
            <w:tcW w:w="4050" w:type="dxa"/>
          </w:tcPr>
          <w:p w14:paraId="58809A6D" w14:textId="36118C63" w:rsidR="00A82907" w:rsidRPr="00BF4E18" w:rsidRDefault="00A82907">
            <w:pPr>
              <w:rPr>
                <w:sz w:val="20"/>
                <w:szCs w:val="20"/>
              </w:rPr>
            </w:pPr>
            <w:r w:rsidRPr="00BF4E18">
              <w:rPr>
                <w:rFonts w:cs="Arial"/>
                <w:color w:val="000000"/>
                <w:sz w:val="20"/>
                <w:szCs w:val="20"/>
              </w:rPr>
              <w:t>TGGGAGTAGACAAGGTACAACCC</w:t>
            </w:r>
          </w:p>
        </w:tc>
        <w:tc>
          <w:tcPr>
            <w:tcW w:w="1620" w:type="dxa"/>
          </w:tcPr>
          <w:p w14:paraId="58B11B97" w14:textId="0FC20A9B" w:rsidR="00A82907" w:rsidRPr="00BF4E18" w:rsidRDefault="00A82907">
            <w:pPr>
              <w:rPr>
                <w:szCs w:val="22"/>
              </w:rPr>
            </w:pPr>
            <w:r w:rsidRPr="00BF4E18">
              <w:rPr>
                <w:rFonts w:eastAsia="Times New Roman" w:cs="Arial"/>
                <w:szCs w:val="22"/>
              </w:rPr>
              <w:t>Overbergh et al, 2003</w:t>
            </w:r>
          </w:p>
        </w:tc>
      </w:tr>
      <w:tr w:rsidR="00A82907" w14:paraId="5F27C022" w14:textId="77777777" w:rsidTr="00233183">
        <w:trPr>
          <w:trHeight w:val="62"/>
        </w:trPr>
        <w:tc>
          <w:tcPr>
            <w:tcW w:w="918" w:type="dxa"/>
          </w:tcPr>
          <w:p w14:paraId="47B33A57" w14:textId="3C4FC7CD" w:rsidR="00A82907" w:rsidRPr="00BE007D" w:rsidRDefault="00A82907">
            <w:pPr>
              <w:rPr>
                <w:i/>
              </w:rPr>
            </w:pPr>
            <w:r w:rsidRPr="00BE007D">
              <w:rPr>
                <w:i/>
              </w:rPr>
              <w:t>Il23</w:t>
            </w:r>
          </w:p>
        </w:tc>
        <w:tc>
          <w:tcPr>
            <w:tcW w:w="4140" w:type="dxa"/>
          </w:tcPr>
          <w:p w14:paraId="1173E744" w14:textId="77777777" w:rsidR="00233183" w:rsidRDefault="00233183" w:rsidP="00233183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TGTGCCTAGGAGTAGCAGTCCTGA</w:t>
            </w:r>
          </w:p>
          <w:p w14:paraId="41D1F2F9" w14:textId="7BCD3F89" w:rsidR="00A82907" w:rsidRPr="00BE007D" w:rsidRDefault="00A82907">
            <w:pPr>
              <w:rPr>
                <w:highlight w:val="green"/>
              </w:rPr>
            </w:pPr>
          </w:p>
        </w:tc>
        <w:tc>
          <w:tcPr>
            <w:tcW w:w="4050" w:type="dxa"/>
          </w:tcPr>
          <w:p w14:paraId="153D0EB4" w14:textId="77777777" w:rsidR="00233183" w:rsidRDefault="00233183" w:rsidP="00233183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TTGGCGGATCCTTTGCAAGCAGAA</w:t>
            </w:r>
          </w:p>
          <w:p w14:paraId="2E630C5B" w14:textId="463A9189" w:rsidR="00A82907" w:rsidRPr="00BE007D" w:rsidRDefault="00A82907">
            <w:pPr>
              <w:rPr>
                <w:highlight w:val="green"/>
              </w:rPr>
            </w:pPr>
          </w:p>
        </w:tc>
        <w:tc>
          <w:tcPr>
            <w:tcW w:w="1620" w:type="dxa"/>
          </w:tcPr>
          <w:p w14:paraId="33A32CE9" w14:textId="298B6201" w:rsidR="00233183" w:rsidRPr="00233183" w:rsidRDefault="00233183" w:rsidP="00233183">
            <w:pPr>
              <w:rPr>
                <w:rFonts w:cs="Arial"/>
                <w:color w:val="000000"/>
                <w:szCs w:val="22"/>
              </w:rPr>
            </w:pPr>
            <w:r w:rsidRPr="00233183">
              <w:rPr>
                <w:rFonts w:cs="Arial"/>
                <w:color w:val="000000"/>
                <w:szCs w:val="22"/>
              </w:rPr>
              <w:t>Paranavita</w:t>
            </w:r>
            <w:r>
              <w:rPr>
                <w:rFonts w:cs="Arial"/>
                <w:color w:val="000000"/>
                <w:szCs w:val="22"/>
              </w:rPr>
              <w:t>n</w:t>
            </w:r>
            <w:r w:rsidRPr="00233183">
              <w:rPr>
                <w:rFonts w:cs="Arial"/>
                <w:color w:val="000000"/>
                <w:szCs w:val="22"/>
              </w:rPr>
              <w:t>a et al</w:t>
            </w:r>
            <w:r>
              <w:rPr>
                <w:rFonts w:cs="Arial"/>
                <w:color w:val="000000"/>
                <w:szCs w:val="22"/>
              </w:rPr>
              <w:t>,</w:t>
            </w:r>
            <w:r w:rsidRPr="00233183">
              <w:rPr>
                <w:rFonts w:cs="Arial"/>
                <w:color w:val="000000"/>
                <w:szCs w:val="22"/>
              </w:rPr>
              <w:t xml:space="preserve"> 2005</w:t>
            </w:r>
          </w:p>
          <w:p w14:paraId="28DDC6FE" w14:textId="6F2BD7A6" w:rsidR="00A82907" w:rsidRPr="00233183" w:rsidRDefault="00A82907">
            <w:pPr>
              <w:rPr>
                <w:rFonts w:cs="Arial"/>
                <w:szCs w:val="22"/>
                <w:highlight w:val="green"/>
              </w:rPr>
            </w:pPr>
          </w:p>
        </w:tc>
      </w:tr>
      <w:tr w:rsidR="00A82907" w14:paraId="78D6B1CA" w14:textId="77777777" w:rsidTr="00233183">
        <w:tc>
          <w:tcPr>
            <w:tcW w:w="918" w:type="dxa"/>
            <w:tcBorders>
              <w:bottom w:val="single" w:sz="4" w:space="0" w:color="auto"/>
            </w:tcBorders>
          </w:tcPr>
          <w:p w14:paraId="1302CB98" w14:textId="77777777" w:rsidR="00A82907" w:rsidRDefault="00A82907"/>
        </w:tc>
        <w:tc>
          <w:tcPr>
            <w:tcW w:w="4140" w:type="dxa"/>
            <w:tcBorders>
              <w:bottom w:val="single" w:sz="4" w:space="0" w:color="auto"/>
            </w:tcBorders>
          </w:tcPr>
          <w:p w14:paraId="6D4947A1" w14:textId="77777777" w:rsidR="00A82907" w:rsidRDefault="00A82907"/>
        </w:tc>
        <w:tc>
          <w:tcPr>
            <w:tcW w:w="4050" w:type="dxa"/>
            <w:tcBorders>
              <w:bottom w:val="single" w:sz="4" w:space="0" w:color="auto"/>
            </w:tcBorders>
          </w:tcPr>
          <w:p w14:paraId="2F4DDB48" w14:textId="77777777" w:rsidR="00A82907" w:rsidRDefault="00A82907"/>
        </w:tc>
        <w:tc>
          <w:tcPr>
            <w:tcW w:w="1620" w:type="dxa"/>
            <w:tcBorders>
              <w:bottom w:val="single" w:sz="4" w:space="0" w:color="auto"/>
            </w:tcBorders>
          </w:tcPr>
          <w:p w14:paraId="58E2334B" w14:textId="77777777" w:rsidR="00A82907" w:rsidRDefault="00A82907"/>
        </w:tc>
      </w:tr>
      <w:tr w:rsidR="00A82907" w14:paraId="457383F8" w14:textId="77777777" w:rsidTr="00233183">
        <w:tc>
          <w:tcPr>
            <w:tcW w:w="918" w:type="dxa"/>
            <w:shd w:val="clear" w:color="auto" w:fill="CCCCCC"/>
          </w:tcPr>
          <w:p w14:paraId="5F6F81A6" w14:textId="77777777" w:rsidR="00A82907" w:rsidRDefault="00A82907"/>
        </w:tc>
        <w:tc>
          <w:tcPr>
            <w:tcW w:w="4140" w:type="dxa"/>
            <w:shd w:val="clear" w:color="auto" w:fill="CCCCCC"/>
          </w:tcPr>
          <w:p w14:paraId="53CDB377" w14:textId="2496A39E" w:rsidR="00A82907" w:rsidRDefault="00A82907">
            <w:r>
              <w:t>C. Eubacteria</w:t>
            </w:r>
          </w:p>
        </w:tc>
        <w:tc>
          <w:tcPr>
            <w:tcW w:w="4050" w:type="dxa"/>
            <w:shd w:val="clear" w:color="auto" w:fill="CCCCCC"/>
          </w:tcPr>
          <w:p w14:paraId="156AC73B" w14:textId="77777777" w:rsidR="00A82907" w:rsidRDefault="00A82907"/>
        </w:tc>
        <w:tc>
          <w:tcPr>
            <w:tcW w:w="1620" w:type="dxa"/>
            <w:shd w:val="clear" w:color="auto" w:fill="CCCCCC"/>
          </w:tcPr>
          <w:p w14:paraId="3C69E499" w14:textId="77777777" w:rsidR="00A82907" w:rsidRDefault="00A82907"/>
        </w:tc>
      </w:tr>
      <w:tr w:rsidR="00A82907" w14:paraId="19E93A25" w14:textId="77777777" w:rsidTr="00233183">
        <w:tc>
          <w:tcPr>
            <w:tcW w:w="918" w:type="dxa"/>
          </w:tcPr>
          <w:p w14:paraId="7B9A9862" w14:textId="48B1B502" w:rsidR="00A82907" w:rsidRPr="002F12C7" w:rsidRDefault="006C3532">
            <w:pPr>
              <w:rPr>
                <w:szCs w:val="22"/>
              </w:rPr>
            </w:pPr>
            <w:r>
              <w:rPr>
                <w:szCs w:val="22"/>
              </w:rPr>
              <w:t xml:space="preserve"> rD</w:t>
            </w:r>
            <w:r w:rsidR="00A82907" w:rsidRPr="002F12C7">
              <w:rPr>
                <w:szCs w:val="22"/>
              </w:rPr>
              <w:t>NA</w:t>
            </w:r>
          </w:p>
        </w:tc>
        <w:tc>
          <w:tcPr>
            <w:tcW w:w="4140" w:type="dxa"/>
          </w:tcPr>
          <w:p w14:paraId="74D4D8E4" w14:textId="43B65021" w:rsidR="00A82907" w:rsidRPr="003C145A" w:rsidRDefault="00A82907">
            <w:pPr>
              <w:rPr>
                <w:sz w:val="20"/>
                <w:szCs w:val="20"/>
              </w:rPr>
            </w:pPr>
            <w:r w:rsidRPr="003C145A">
              <w:rPr>
                <w:rFonts w:eastAsia="Times New Roman" w:cs="Calibri"/>
                <w:color w:val="000000"/>
                <w:kern w:val="24"/>
                <w:sz w:val="20"/>
                <w:szCs w:val="20"/>
              </w:rPr>
              <w:t>ACTCCTACGGGAGGCAGCAGT</w:t>
            </w:r>
          </w:p>
        </w:tc>
        <w:tc>
          <w:tcPr>
            <w:tcW w:w="4050" w:type="dxa"/>
          </w:tcPr>
          <w:p w14:paraId="2491953F" w14:textId="33E0E91E" w:rsidR="00A82907" w:rsidRPr="003C145A" w:rsidRDefault="00A82907">
            <w:pPr>
              <w:rPr>
                <w:sz w:val="20"/>
                <w:szCs w:val="20"/>
              </w:rPr>
            </w:pPr>
            <w:r w:rsidRPr="003C145A">
              <w:rPr>
                <w:rFonts w:eastAsia="Times New Roman" w:cs="Calibri"/>
                <w:color w:val="000000"/>
                <w:kern w:val="24"/>
                <w:sz w:val="20"/>
                <w:szCs w:val="20"/>
              </w:rPr>
              <w:t>ATTACCGCGGCTGCTGGC</w:t>
            </w:r>
          </w:p>
        </w:tc>
        <w:tc>
          <w:tcPr>
            <w:tcW w:w="1620" w:type="dxa"/>
          </w:tcPr>
          <w:p w14:paraId="00175374" w14:textId="31AE5DEA" w:rsidR="00A82907" w:rsidRPr="002F12C7" w:rsidRDefault="00A82907">
            <w:pPr>
              <w:rPr>
                <w:szCs w:val="22"/>
              </w:rPr>
            </w:pPr>
            <w:r w:rsidRPr="002F12C7">
              <w:rPr>
                <w:rFonts w:eastAsia="Times New Roman" w:cs="Calibri"/>
                <w:color w:val="000000"/>
                <w:kern w:val="24"/>
                <w:szCs w:val="22"/>
              </w:rPr>
              <w:t>Barman et al, 2008</w:t>
            </w:r>
          </w:p>
        </w:tc>
      </w:tr>
    </w:tbl>
    <w:p w14:paraId="7946135B" w14:textId="77777777" w:rsidR="00372E7C" w:rsidRPr="002F12C7" w:rsidRDefault="00372E7C" w:rsidP="00372E7C">
      <w:pPr>
        <w:spacing w:line="480" w:lineRule="auto"/>
        <w:contextualSpacing/>
        <w:rPr>
          <w:rFonts w:eastAsia="Times New Roman" w:cs="Arial"/>
          <w:color w:val="000000"/>
          <w:szCs w:val="22"/>
          <w:shd w:val="clear" w:color="auto" w:fill="FFFFFF"/>
        </w:rPr>
      </w:pPr>
      <w:r w:rsidRPr="002F12C7">
        <w:rPr>
          <w:rFonts w:cs="Helvetica"/>
          <w:szCs w:val="22"/>
        </w:rPr>
        <w:t xml:space="preserve">Barman M, Unold D, Shifley K, Amir E, Hung K, Bos N, Salzman N. 2008. Enteric Salmonellosis Disrupts the Microbial Ecology of the Murine Gastrointestinal Tract.  Infect Immun </w:t>
      </w:r>
      <w:r w:rsidRPr="002F12C7">
        <w:rPr>
          <w:rFonts w:eastAsia="Times New Roman" w:cs="Arial"/>
          <w:b/>
          <w:color w:val="000000"/>
          <w:szCs w:val="22"/>
          <w:shd w:val="clear" w:color="auto" w:fill="FFFFFF"/>
        </w:rPr>
        <w:t>76</w:t>
      </w:r>
      <w:r w:rsidRPr="002F12C7">
        <w:rPr>
          <w:rFonts w:eastAsia="Times New Roman" w:cs="Arial"/>
          <w:color w:val="000000"/>
          <w:szCs w:val="22"/>
          <w:shd w:val="clear" w:color="auto" w:fill="FFFFFF"/>
        </w:rPr>
        <w:t>:907-15. </w:t>
      </w:r>
    </w:p>
    <w:p w14:paraId="710BB9F1" w14:textId="77777777" w:rsidR="002F12C7" w:rsidRPr="002F12C7" w:rsidRDefault="00372E7C" w:rsidP="002F12C7">
      <w:pPr>
        <w:widowControl w:val="0"/>
        <w:autoSpaceDE w:val="0"/>
        <w:autoSpaceDN w:val="0"/>
        <w:adjustRightInd w:val="0"/>
        <w:spacing w:line="480" w:lineRule="auto"/>
        <w:contextualSpacing/>
        <w:rPr>
          <w:rFonts w:eastAsia="Times New Roman" w:cs="Arial"/>
          <w:color w:val="000000"/>
          <w:szCs w:val="22"/>
          <w:shd w:val="clear" w:color="auto" w:fill="FFFFFF"/>
        </w:rPr>
      </w:pPr>
      <w:r w:rsidRPr="002F12C7">
        <w:rPr>
          <w:rFonts w:cs="Arial"/>
          <w:szCs w:val="22"/>
        </w:rPr>
        <w:t xml:space="preserve">Dror N, Alter-Koltunoff M, Azriel A, Amariglio N, Jacob-Hirsch J, Zeligson S, Morgenstern A, Tamura T, Hauser H, Rechavi G, Ozato K, Levi B-Z. 2007. Identification of IRF-8 and IRF-1 target genes in activated macrophages. Mol Immunol </w:t>
      </w:r>
      <w:r w:rsidRPr="002F12C7">
        <w:rPr>
          <w:rFonts w:eastAsia="Times New Roman" w:cs="Arial"/>
          <w:b/>
          <w:color w:val="000000"/>
          <w:szCs w:val="22"/>
          <w:shd w:val="clear" w:color="auto" w:fill="FFFFFF"/>
        </w:rPr>
        <w:t>44</w:t>
      </w:r>
      <w:r w:rsidRPr="002F12C7">
        <w:rPr>
          <w:rFonts w:eastAsia="Times New Roman" w:cs="Arial"/>
          <w:color w:val="000000"/>
          <w:szCs w:val="22"/>
          <w:shd w:val="clear" w:color="auto" w:fill="FFFFFF"/>
        </w:rPr>
        <w:t>:338-46.</w:t>
      </w:r>
    </w:p>
    <w:p w14:paraId="5DFF2376" w14:textId="36F049AC" w:rsidR="00F00611" w:rsidRDefault="00372E7C" w:rsidP="002F12C7">
      <w:pPr>
        <w:widowControl w:val="0"/>
        <w:autoSpaceDE w:val="0"/>
        <w:autoSpaceDN w:val="0"/>
        <w:adjustRightInd w:val="0"/>
        <w:spacing w:line="480" w:lineRule="auto"/>
        <w:contextualSpacing/>
        <w:rPr>
          <w:rFonts w:eastAsia="Times New Roman" w:cs="Arial"/>
          <w:color w:val="000000"/>
          <w:szCs w:val="22"/>
          <w:shd w:val="clear" w:color="auto" w:fill="FFFFFF"/>
        </w:rPr>
      </w:pPr>
      <w:r w:rsidRPr="002F12C7">
        <w:rPr>
          <w:rFonts w:cs="Arial"/>
          <w:szCs w:val="22"/>
        </w:rPr>
        <w:t xml:space="preserve">Overbergh L, Giulietti A, Valckx D, Decallonne B, Bouillon R, Mathieu C. 2003. The Use of Real-Time Reverse Transcriptase PCR for the Quantification of Cytokine Gene Expression. J Biomol Tech </w:t>
      </w:r>
      <w:r w:rsidRPr="002F12C7">
        <w:rPr>
          <w:rFonts w:eastAsia="Times New Roman" w:cs="Arial"/>
          <w:b/>
          <w:color w:val="000000"/>
          <w:szCs w:val="22"/>
          <w:shd w:val="clear" w:color="auto" w:fill="FFFFFF"/>
        </w:rPr>
        <w:t>14</w:t>
      </w:r>
      <w:r w:rsidRPr="002F12C7">
        <w:rPr>
          <w:rFonts w:eastAsia="Times New Roman" w:cs="Arial"/>
          <w:color w:val="000000"/>
          <w:szCs w:val="22"/>
          <w:shd w:val="clear" w:color="auto" w:fill="FFFFFF"/>
        </w:rPr>
        <w:t>:33-43.</w:t>
      </w:r>
    </w:p>
    <w:p w14:paraId="2398719A" w14:textId="77777777" w:rsidR="00B53807" w:rsidRPr="00CF7A71" w:rsidRDefault="00B53807" w:rsidP="00B53807">
      <w:pPr>
        <w:spacing w:line="480" w:lineRule="auto"/>
        <w:contextualSpacing/>
        <w:rPr>
          <w:rFonts w:eastAsia="Times New Roman"/>
          <w:sz w:val="24"/>
        </w:rPr>
      </w:pPr>
      <w:r w:rsidRPr="00CF7A71">
        <w:rPr>
          <w:rFonts w:cs="Helvetica"/>
          <w:sz w:val="24"/>
        </w:rPr>
        <w:lastRenderedPageBreak/>
        <w:t xml:space="preserve">Paranavitana C, Zelazowska E, Izadjoo M, Hoover D. 2005. </w:t>
      </w:r>
      <w:r w:rsidRPr="00CF7A71">
        <w:rPr>
          <w:rFonts w:cs="Arial"/>
          <w:sz w:val="24"/>
        </w:rPr>
        <w:t>Interferon-γ associated cytokines and chemokines produced by spleen cells from </w:t>
      </w:r>
      <w:r w:rsidRPr="00CF7A71">
        <w:rPr>
          <w:rFonts w:cs="Arial"/>
          <w:i/>
          <w:iCs/>
          <w:sz w:val="24"/>
        </w:rPr>
        <w:t>Brucella</w:t>
      </w:r>
      <w:r w:rsidRPr="00CF7A71">
        <w:rPr>
          <w:rFonts w:cs="Arial"/>
          <w:sz w:val="24"/>
        </w:rPr>
        <w:t>-immune mice.</w:t>
      </w:r>
      <w:r w:rsidRPr="00CF7A71">
        <w:rPr>
          <w:rFonts w:eastAsia="Times New Roman" w:cs="Arial"/>
          <w:color w:val="000000"/>
          <w:sz w:val="24"/>
          <w:shd w:val="clear" w:color="auto" w:fill="FFFFFF"/>
        </w:rPr>
        <w:t xml:space="preserve"> Cytokine </w:t>
      </w:r>
      <w:r w:rsidRPr="00CF7A71">
        <w:rPr>
          <w:rFonts w:eastAsia="Times New Roman" w:cs="Arial"/>
          <w:b/>
          <w:color w:val="000000"/>
          <w:sz w:val="24"/>
          <w:shd w:val="clear" w:color="auto" w:fill="FFFFFF"/>
        </w:rPr>
        <w:t>30</w:t>
      </w:r>
      <w:r w:rsidRPr="00CF7A71">
        <w:rPr>
          <w:rFonts w:eastAsia="Times New Roman" w:cs="Arial"/>
          <w:color w:val="000000"/>
          <w:sz w:val="24"/>
          <w:shd w:val="clear" w:color="auto" w:fill="FFFFFF"/>
        </w:rPr>
        <w:t>:86-92.</w:t>
      </w:r>
    </w:p>
    <w:p w14:paraId="1CB695AB" w14:textId="77777777" w:rsidR="00B53807" w:rsidRPr="002F12C7" w:rsidRDefault="00B53807" w:rsidP="002F12C7">
      <w:pPr>
        <w:widowControl w:val="0"/>
        <w:autoSpaceDE w:val="0"/>
        <w:autoSpaceDN w:val="0"/>
        <w:adjustRightInd w:val="0"/>
        <w:spacing w:line="480" w:lineRule="auto"/>
        <w:contextualSpacing/>
        <w:rPr>
          <w:rFonts w:eastAsia="Times New Roman"/>
          <w:szCs w:val="22"/>
        </w:rPr>
      </w:pPr>
    </w:p>
    <w:sectPr w:rsidR="00B53807" w:rsidRPr="002F12C7" w:rsidSect="008F21CE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11"/>
    <w:rsid w:val="00160FED"/>
    <w:rsid w:val="00233183"/>
    <w:rsid w:val="00235B2F"/>
    <w:rsid w:val="002F12C7"/>
    <w:rsid w:val="00372E7C"/>
    <w:rsid w:val="00373B13"/>
    <w:rsid w:val="003C145A"/>
    <w:rsid w:val="0046127E"/>
    <w:rsid w:val="005C157C"/>
    <w:rsid w:val="00671E57"/>
    <w:rsid w:val="006C2135"/>
    <w:rsid w:val="006C3532"/>
    <w:rsid w:val="007E496E"/>
    <w:rsid w:val="00895215"/>
    <w:rsid w:val="008B69DB"/>
    <w:rsid w:val="008F21CE"/>
    <w:rsid w:val="009B5B3B"/>
    <w:rsid w:val="00A44B1D"/>
    <w:rsid w:val="00A82907"/>
    <w:rsid w:val="00AC055A"/>
    <w:rsid w:val="00AF6659"/>
    <w:rsid w:val="00B53807"/>
    <w:rsid w:val="00BE007D"/>
    <w:rsid w:val="00BF4E18"/>
    <w:rsid w:val="00CB692D"/>
    <w:rsid w:val="00CF6BED"/>
    <w:rsid w:val="00D179AB"/>
    <w:rsid w:val="00D428C7"/>
    <w:rsid w:val="00F00611"/>
    <w:rsid w:val="00F42BDD"/>
    <w:rsid w:val="00F8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4074A"/>
  <w14:defaultImageDpi w14:val="330"/>
  <w15:docId w15:val="{CC726495-19D6-8B43-A4DF-5EFA3992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9AB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1806</Characters>
  <Application>Microsoft Office Word</Application>
  <DocSecurity>0</DocSecurity>
  <Lines>15</Lines>
  <Paragraphs>4</Paragraphs>
  <ScaleCrop>false</ScaleCrop>
  <Company>Tufts University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Kumamoto</dc:creator>
  <cp:keywords/>
  <dc:description/>
  <cp:lastModifiedBy>Romo, Jesus Antonio</cp:lastModifiedBy>
  <cp:revision>4</cp:revision>
  <dcterms:created xsi:type="dcterms:W3CDTF">2020-04-14T14:35:00Z</dcterms:created>
  <dcterms:modified xsi:type="dcterms:W3CDTF">2020-05-09T23:51:00Z</dcterms:modified>
</cp:coreProperties>
</file>