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A74A9" w14:textId="695719C0" w:rsidR="005E5409" w:rsidRDefault="00ED134C" w:rsidP="005E5409">
      <w:r>
        <w:t xml:space="preserve">Supplemental </w:t>
      </w:r>
      <w:r w:rsidR="005E5409">
        <w:t xml:space="preserve">Table </w:t>
      </w:r>
      <w:r>
        <w:t>3</w:t>
      </w:r>
      <w:r w:rsidR="005E5409">
        <w:t>. Mean Colony Diameter at 28ºC</w:t>
      </w:r>
    </w:p>
    <w:tbl>
      <w:tblPr>
        <w:tblW w:w="10800" w:type="dxa"/>
        <w:tblInd w:w="-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2250"/>
        <w:gridCol w:w="1080"/>
        <w:gridCol w:w="180"/>
        <w:gridCol w:w="450"/>
        <w:gridCol w:w="1980"/>
        <w:gridCol w:w="1350"/>
        <w:gridCol w:w="1170"/>
        <w:gridCol w:w="1350"/>
      </w:tblGrid>
      <w:tr w:rsidR="005E5409" w:rsidRPr="007F5115" w14:paraId="6A484115" w14:textId="77777777" w:rsidTr="009F5DF0">
        <w:trPr>
          <w:gridAfter w:val="1"/>
          <w:wAfter w:w="1350" w:type="dxa"/>
        </w:trPr>
        <w:tc>
          <w:tcPr>
            <w:tcW w:w="990" w:type="dxa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5E5A8289" w14:textId="77777777" w:rsidR="005E5409" w:rsidRPr="007F5115" w:rsidRDefault="005E5409" w:rsidP="009F5DF0">
            <w:pPr>
              <w:pStyle w:val="MDPI42tablebody"/>
            </w:pPr>
            <w:r w:rsidRPr="007F5115">
              <w:t> </w:t>
            </w:r>
          </w:p>
        </w:tc>
        <w:tc>
          <w:tcPr>
            <w:tcW w:w="3960" w:type="dxa"/>
            <w:gridSpan w:val="4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514EA772" w14:textId="77777777" w:rsidR="005E5409" w:rsidRPr="005E5409" w:rsidRDefault="005E5409" w:rsidP="009F5DF0">
            <w:pPr>
              <w:pStyle w:val="MDPI42tablebody"/>
              <w:rPr>
                <w:i/>
              </w:rPr>
            </w:pPr>
            <w:r w:rsidRPr="005E5409">
              <w:rPr>
                <w:i/>
              </w:rPr>
              <w:t xml:space="preserve">C. immitis </w:t>
            </w:r>
          </w:p>
        </w:tc>
        <w:tc>
          <w:tcPr>
            <w:tcW w:w="4500" w:type="dxa"/>
            <w:gridSpan w:val="3"/>
            <w:tcBorders>
              <w:top w:val="doub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517AACE9" w14:textId="77777777" w:rsidR="005E5409" w:rsidRPr="005E5409" w:rsidRDefault="005E5409" w:rsidP="009F5DF0">
            <w:pPr>
              <w:pStyle w:val="MDPI42tablebody"/>
              <w:rPr>
                <w:i/>
              </w:rPr>
            </w:pPr>
            <w:r w:rsidRPr="005E5409">
              <w:rPr>
                <w:i/>
              </w:rPr>
              <w:t>C. posadasii</w:t>
            </w:r>
          </w:p>
        </w:tc>
      </w:tr>
      <w:tr w:rsidR="005E5409" w:rsidRPr="007F5115" w14:paraId="364D63C6" w14:textId="77777777" w:rsidTr="009F5DF0">
        <w:trPr>
          <w:gridAfter w:val="1"/>
          <w:wAfter w:w="1350" w:type="dxa"/>
        </w:trPr>
        <w:tc>
          <w:tcPr>
            <w:tcW w:w="990" w:type="dxa"/>
            <w:tcBorders>
              <w:bottom w:val="single" w:sz="6" w:space="0" w:color="auto"/>
            </w:tcBorders>
            <w:vAlign w:val="center"/>
            <w:hideMark/>
          </w:tcPr>
          <w:p w14:paraId="70F5A5AE" w14:textId="77777777" w:rsidR="005E5409" w:rsidRPr="007F5115" w:rsidRDefault="005E5409" w:rsidP="009F5DF0">
            <w:pPr>
              <w:pStyle w:val="MDPI42tablebody"/>
              <w:rPr>
                <w:i/>
                <w:iCs/>
              </w:rPr>
            </w:pPr>
            <w:r>
              <w:rPr>
                <w:i/>
                <w:iCs/>
              </w:rPr>
              <w:t>Day</w:t>
            </w:r>
          </w:p>
        </w:tc>
        <w:tc>
          <w:tcPr>
            <w:tcW w:w="2250" w:type="dxa"/>
            <w:tcBorders>
              <w:bottom w:val="single" w:sz="6" w:space="0" w:color="auto"/>
            </w:tcBorders>
            <w:vAlign w:val="center"/>
            <w:hideMark/>
          </w:tcPr>
          <w:p w14:paraId="1AE2095C" w14:textId="77777777" w:rsidR="005E5409" w:rsidRPr="007F5115" w:rsidRDefault="005E5409" w:rsidP="009F5DF0">
            <w:pPr>
              <w:pStyle w:val="MDPI42tablebody"/>
              <w:rPr>
                <w:i/>
                <w:iCs/>
              </w:rPr>
            </w:pPr>
            <w:r>
              <w:rPr>
                <w:i/>
                <w:iCs/>
              </w:rPr>
              <w:t xml:space="preserve">Mean diameter (mm) </w:t>
            </w:r>
          </w:p>
        </w:tc>
        <w:tc>
          <w:tcPr>
            <w:tcW w:w="1260" w:type="dxa"/>
            <w:gridSpan w:val="2"/>
            <w:tcBorders>
              <w:bottom w:val="single" w:sz="6" w:space="0" w:color="auto"/>
            </w:tcBorders>
            <w:vAlign w:val="center"/>
            <w:hideMark/>
          </w:tcPr>
          <w:p w14:paraId="6C8DDFB7" w14:textId="77777777" w:rsidR="005E5409" w:rsidRPr="007F5115" w:rsidRDefault="005E5409" w:rsidP="009F5DF0">
            <w:pPr>
              <w:pStyle w:val="MDPI42tablebody"/>
              <w:rPr>
                <w:i/>
                <w:iCs/>
              </w:rPr>
            </w:pPr>
            <w:r>
              <w:rPr>
                <w:i/>
                <w:iCs/>
              </w:rPr>
              <w:t>SD</w:t>
            </w:r>
          </w:p>
        </w:tc>
        <w:tc>
          <w:tcPr>
            <w:tcW w:w="450" w:type="dxa"/>
            <w:tcBorders>
              <w:bottom w:val="single" w:sz="6" w:space="0" w:color="auto"/>
            </w:tcBorders>
            <w:vAlign w:val="center"/>
            <w:hideMark/>
          </w:tcPr>
          <w:p w14:paraId="19CC72C2" w14:textId="77777777" w:rsidR="005E5409" w:rsidRPr="007F5115" w:rsidRDefault="005E5409" w:rsidP="009F5DF0">
            <w:pPr>
              <w:pStyle w:val="MDPI42tablebody"/>
              <w:rPr>
                <w:i/>
                <w:iCs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vAlign w:val="center"/>
            <w:hideMark/>
          </w:tcPr>
          <w:p w14:paraId="535B38F1" w14:textId="77777777" w:rsidR="005E5409" w:rsidRPr="007F5115" w:rsidRDefault="005E5409" w:rsidP="009F5DF0">
            <w:pPr>
              <w:pStyle w:val="MDPI42tablebody"/>
              <w:rPr>
                <w:i/>
                <w:iCs/>
              </w:rPr>
            </w:pPr>
            <w:r>
              <w:rPr>
                <w:i/>
                <w:iCs/>
              </w:rPr>
              <w:t xml:space="preserve">Mean diameter (mm) </w:t>
            </w:r>
          </w:p>
        </w:tc>
        <w:tc>
          <w:tcPr>
            <w:tcW w:w="1350" w:type="dxa"/>
            <w:tcBorders>
              <w:bottom w:val="single" w:sz="6" w:space="0" w:color="auto"/>
            </w:tcBorders>
            <w:vAlign w:val="center"/>
            <w:hideMark/>
          </w:tcPr>
          <w:p w14:paraId="6DA465CA" w14:textId="77777777" w:rsidR="005E5409" w:rsidRPr="007F5115" w:rsidRDefault="005E5409" w:rsidP="009F5DF0">
            <w:pPr>
              <w:pStyle w:val="MDPI42tablebody"/>
              <w:rPr>
                <w:i/>
                <w:iCs/>
              </w:rPr>
            </w:pPr>
            <w:r>
              <w:rPr>
                <w:i/>
                <w:iCs/>
              </w:rPr>
              <w:t>SD</w:t>
            </w:r>
          </w:p>
        </w:tc>
        <w:tc>
          <w:tcPr>
            <w:tcW w:w="1170" w:type="dxa"/>
            <w:tcBorders>
              <w:bottom w:val="single" w:sz="6" w:space="0" w:color="auto"/>
            </w:tcBorders>
            <w:vAlign w:val="center"/>
            <w:hideMark/>
          </w:tcPr>
          <w:p w14:paraId="56E1FA55" w14:textId="77777777" w:rsidR="005E5409" w:rsidRPr="00A97BD5" w:rsidRDefault="005E5409" w:rsidP="009F5DF0">
            <w:pPr>
              <w:pStyle w:val="MDPI42tablebody"/>
              <w:rPr>
                <w:i/>
                <w:iCs/>
                <w:vertAlign w:val="superscript"/>
              </w:rPr>
            </w:pPr>
            <w:r w:rsidRPr="007F5115">
              <w:rPr>
                <w:i/>
                <w:iCs/>
              </w:rPr>
              <w:t>p</w:t>
            </w:r>
            <w:r>
              <w:rPr>
                <w:i/>
                <w:iCs/>
                <w:vertAlign w:val="superscript"/>
              </w:rPr>
              <w:t>a</w:t>
            </w:r>
          </w:p>
        </w:tc>
      </w:tr>
      <w:tr w:rsidR="005E5409" w:rsidRPr="007F5115" w14:paraId="5065F1B0" w14:textId="77777777" w:rsidTr="009F5DF0">
        <w:trPr>
          <w:gridAfter w:val="1"/>
          <w:wAfter w:w="1350" w:type="dxa"/>
        </w:trPr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1F9750D" w14:textId="77777777" w:rsidR="005E5409" w:rsidRPr="007F5115" w:rsidRDefault="005E5409" w:rsidP="009F5DF0">
            <w:pPr>
              <w:pStyle w:val="MDPI42tablebody"/>
            </w:pPr>
            <w:r>
              <w:rPr>
                <w:i/>
              </w:rPr>
              <w:t>5</w:t>
            </w:r>
            <w:r>
              <w:t xml:space="preserve"> 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A0C508E" w14:textId="77777777" w:rsidR="005E5409" w:rsidRPr="007F5115" w:rsidRDefault="005E5409" w:rsidP="009F5DF0">
            <w:pPr>
              <w:pStyle w:val="MDPI42tablebody"/>
            </w:pPr>
            <w:r>
              <w:t>23.66071</w:t>
            </w:r>
          </w:p>
        </w:tc>
        <w:tc>
          <w:tcPr>
            <w:tcW w:w="108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57B59CF" w14:textId="77777777" w:rsidR="005E5409" w:rsidRPr="007F5115" w:rsidRDefault="005E5409" w:rsidP="009F5DF0">
            <w:pPr>
              <w:pStyle w:val="MDPI42tablebody"/>
            </w:pPr>
            <w:r>
              <w:t>3.417195</w:t>
            </w:r>
          </w:p>
        </w:tc>
        <w:tc>
          <w:tcPr>
            <w:tcW w:w="63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8314E91" w14:textId="77777777" w:rsidR="005E5409" w:rsidRPr="007F5115" w:rsidRDefault="005E5409" w:rsidP="009F5DF0">
            <w:pPr>
              <w:pStyle w:val="MDPI42tablebody"/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369FC799" w14:textId="77777777" w:rsidR="005E5409" w:rsidRPr="007F5115" w:rsidRDefault="005E5409" w:rsidP="009F5DF0">
            <w:pPr>
              <w:pStyle w:val="MDPI42tablebody"/>
            </w:pPr>
            <w:r>
              <w:t>22.02564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2AB917E4" w14:textId="77777777" w:rsidR="005E5409" w:rsidRPr="007F5115" w:rsidRDefault="005E5409" w:rsidP="009F5DF0">
            <w:pPr>
              <w:pStyle w:val="MDPI42tablebody"/>
            </w:pPr>
            <w:r>
              <w:t>3.308066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19D66178" w14:textId="77777777" w:rsidR="005E5409" w:rsidRPr="007F5115" w:rsidRDefault="005E5409" w:rsidP="009F5DF0">
            <w:pPr>
              <w:pStyle w:val="MDPI42tablebody"/>
            </w:pPr>
            <w:r w:rsidRPr="00C63780">
              <w:rPr>
                <w:rStyle w:val="Strong"/>
                <w:color w:val="000000" w:themeColor="text1"/>
              </w:rPr>
              <w:t>&lt;0.001</w:t>
            </w:r>
          </w:p>
        </w:tc>
      </w:tr>
      <w:tr w:rsidR="005E5409" w:rsidRPr="007F5115" w14:paraId="7C0B9B98" w14:textId="77777777" w:rsidTr="009F5DF0"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1F5D682" w14:textId="77777777" w:rsidR="005E5409" w:rsidRPr="00475B38" w:rsidRDefault="005E5409" w:rsidP="009F5DF0">
            <w:pPr>
              <w:pStyle w:val="MDPI42tablebody"/>
              <w:rPr>
                <w:i/>
              </w:rPr>
            </w:pPr>
            <w:r>
              <w:rPr>
                <w:i/>
              </w:rPr>
              <w:t xml:space="preserve">7 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F3336CE" w14:textId="77777777" w:rsidR="005E5409" w:rsidRPr="007F5115" w:rsidRDefault="005E5409" w:rsidP="009F5DF0">
            <w:pPr>
              <w:pStyle w:val="MDPI42tablebody"/>
            </w:pPr>
            <w:r>
              <w:t>33.05357</w:t>
            </w:r>
          </w:p>
        </w:tc>
        <w:tc>
          <w:tcPr>
            <w:tcW w:w="12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ACA6728" w14:textId="77777777" w:rsidR="005E5409" w:rsidRPr="007F5115" w:rsidRDefault="005E5409" w:rsidP="009F5DF0">
            <w:pPr>
              <w:pStyle w:val="MDPI42tablebody"/>
            </w:pPr>
            <w:r>
              <w:t>4.462754</w:t>
            </w:r>
          </w:p>
        </w:tc>
        <w:tc>
          <w:tcPr>
            <w:tcW w:w="45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71E46024" w14:textId="77777777" w:rsidR="005E5409" w:rsidRPr="007F5115" w:rsidRDefault="005E5409" w:rsidP="009F5DF0">
            <w:pPr>
              <w:pStyle w:val="MDPI42tablebody"/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61493398" w14:textId="77777777" w:rsidR="005E5409" w:rsidRPr="007F5115" w:rsidRDefault="005E5409" w:rsidP="009F5DF0">
            <w:pPr>
              <w:pStyle w:val="MDPI42tablebody"/>
            </w:pPr>
            <w:r>
              <w:t>30.74786</w:t>
            </w:r>
          </w:p>
        </w:tc>
        <w:tc>
          <w:tcPr>
            <w:tcW w:w="1350" w:type="dxa"/>
          </w:tcPr>
          <w:p w14:paraId="504D4B6C" w14:textId="77777777" w:rsidR="005E5409" w:rsidRDefault="005E5409" w:rsidP="009F5DF0">
            <w:pPr>
              <w:pStyle w:val="MDPI42tablebody"/>
            </w:pPr>
            <w:r>
              <w:t>4.437606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40535C14" w14:textId="77777777" w:rsidR="005E5409" w:rsidRPr="007F5115" w:rsidRDefault="005E5409" w:rsidP="009F5DF0">
            <w:pPr>
              <w:pStyle w:val="MDPI42tablebody"/>
              <w:jc w:val="left"/>
            </w:pPr>
            <w:r>
              <w:rPr>
                <w:rStyle w:val="Strong"/>
                <w:color w:val="000000" w:themeColor="text1"/>
              </w:rPr>
              <w:t xml:space="preserve">   </w:t>
            </w:r>
            <w:r w:rsidRPr="00C63780">
              <w:rPr>
                <w:rStyle w:val="Strong"/>
                <w:color w:val="000000" w:themeColor="text1"/>
              </w:rPr>
              <w:t>&lt;0.001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14:paraId="5900500B" w14:textId="77777777" w:rsidR="005E5409" w:rsidRPr="007F5115" w:rsidRDefault="005E5409" w:rsidP="009F5DF0">
            <w:pPr>
              <w:pStyle w:val="MDPI42tablebody"/>
            </w:pPr>
          </w:p>
        </w:tc>
      </w:tr>
      <w:tr w:rsidR="005E5409" w:rsidRPr="007F5115" w14:paraId="0BD9B49D" w14:textId="77777777" w:rsidTr="009F5DF0">
        <w:trPr>
          <w:gridAfter w:val="1"/>
          <w:wAfter w:w="1350" w:type="dxa"/>
        </w:trPr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5D221C" w14:textId="77777777" w:rsidR="005E5409" w:rsidRDefault="005E5409" w:rsidP="009F5DF0">
            <w:pPr>
              <w:pStyle w:val="MDPI42tablebody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F26ACE" w14:textId="77777777" w:rsidR="005E5409" w:rsidRDefault="005E5409" w:rsidP="009F5DF0">
            <w:pPr>
              <w:pStyle w:val="MDPI42tablebody"/>
            </w:pPr>
            <w:r>
              <w:t>41.70000</w:t>
            </w:r>
          </w:p>
        </w:tc>
        <w:tc>
          <w:tcPr>
            <w:tcW w:w="12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F84A7C" w14:textId="77777777" w:rsidR="005E5409" w:rsidRDefault="005E5409" w:rsidP="009F5DF0">
            <w:pPr>
              <w:pStyle w:val="MDPI42tablebody"/>
            </w:pPr>
            <w:r>
              <w:t>5.961447</w:t>
            </w:r>
          </w:p>
        </w:tc>
        <w:tc>
          <w:tcPr>
            <w:tcW w:w="4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E553C" w14:textId="77777777" w:rsidR="005E5409" w:rsidRPr="007F5115" w:rsidRDefault="005E5409" w:rsidP="009F5DF0">
            <w:pPr>
              <w:pStyle w:val="MDPI42tablebody"/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289EA3" w14:textId="77777777" w:rsidR="005E5409" w:rsidRPr="007F5115" w:rsidRDefault="005E5409" w:rsidP="009F5DF0">
            <w:pPr>
              <w:pStyle w:val="MDPI42tablebody"/>
            </w:pPr>
            <w:r>
              <w:t>38.91880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5AA3C3" w14:textId="77777777" w:rsidR="005E5409" w:rsidRPr="007F5115" w:rsidRDefault="005E5409" w:rsidP="009F5DF0">
            <w:pPr>
              <w:pStyle w:val="MDPI42tablebody"/>
            </w:pPr>
            <w:r>
              <w:t>5.701617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495F4C" w14:textId="77777777" w:rsidR="005E5409" w:rsidRPr="007F5115" w:rsidRDefault="005E5409" w:rsidP="009F5DF0">
            <w:pPr>
              <w:pStyle w:val="MDPI42tablebody"/>
            </w:pPr>
            <w:r w:rsidRPr="00C63780">
              <w:rPr>
                <w:rStyle w:val="Strong"/>
                <w:color w:val="000000" w:themeColor="text1"/>
              </w:rPr>
              <w:t>&lt;0.001</w:t>
            </w:r>
          </w:p>
        </w:tc>
      </w:tr>
      <w:tr w:rsidR="005E5409" w:rsidRPr="007F5115" w14:paraId="680300B1" w14:textId="77777777" w:rsidTr="009F5DF0">
        <w:trPr>
          <w:gridAfter w:val="1"/>
          <w:wAfter w:w="1350" w:type="dxa"/>
        </w:trPr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F2A1E2" w14:textId="77777777" w:rsidR="005E5409" w:rsidRDefault="005E5409" w:rsidP="009F5DF0">
            <w:pPr>
              <w:pStyle w:val="MDPI42tablebody"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393372" w14:textId="77777777" w:rsidR="005E5409" w:rsidRDefault="005E5409" w:rsidP="009F5DF0">
            <w:pPr>
              <w:pStyle w:val="MDPI42tablebody"/>
            </w:pPr>
            <w:r>
              <w:t>52.81429</w:t>
            </w:r>
          </w:p>
        </w:tc>
        <w:tc>
          <w:tcPr>
            <w:tcW w:w="12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7755D0" w14:textId="77777777" w:rsidR="005E5409" w:rsidRDefault="005E5409" w:rsidP="009F5DF0">
            <w:pPr>
              <w:pStyle w:val="MDPI42tablebody"/>
            </w:pPr>
            <w:r>
              <w:t>8.591518</w:t>
            </w:r>
          </w:p>
        </w:tc>
        <w:tc>
          <w:tcPr>
            <w:tcW w:w="4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23C548" w14:textId="77777777" w:rsidR="005E5409" w:rsidRPr="007F5115" w:rsidRDefault="005E5409" w:rsidP="009F5DF0">
            <w:pPr>
              <w:pStyle w:val="MDPI42tablebody"/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44841" w14:textId="77777777" w:rsidR="005E5409" w:rsidRPr="007F5115" w:rsidRDefault="005E5409" w:rsidP="009F5DF0">
            <w:pPr>
              <w:pStyle w:val="MDPI42tablebody"/>
            </w:pPr>
            <w:r>
              <w:t>49.37179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64AB12" w14:textId="77777777" w:rsidR="005E5409" w:rsidRPr="007F5115" w:rsidRDefault="005E5409" w:rsidP="009F5DF0">
            <w:pPr>
              <w:pStyle w:val="MDPI42tablebody"/>
            </w:pPr>
            <w:r>
              <w:t>7.860901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03B9FD" w14:textId="77777777" w:rsidR="005E5409" w:rsidRPr="007F5115" w:rsidRDefault="005E5409" w:rsidP="009F5DF0">
            <w:pPr>
              <w:pStyle w:val="MDPI42tablebody"/>
            </w:pPr>
            <w:r w:rsidRPr="00C63780">
              <w:rPr>
                <w:rStyle w:val="Strong"/>
                <w:color w:val="000000" w:themeColor="text1"/>
              </w:rPr>
              <w:t>&lt;0.001</w:t>
            </w:r>
          </w:p>
        </w:tc>
      </w:tr>
      <w:tr w:rsidR="005E5409" w:rsidRPr="007F5115" w14:paraId="2B025BE5" w14:textId="77777777" w:rsidTr="009F5DF0">
        <w:trPr>
          <w:gridAfter w:val="1"/>
          <w:wAfter w:w="1350" w:type="dxa"/>
        </w:trPr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3E61B6" w14:textId="77777777" w:rsidR="005E5409" w:rsidRDefault="005E5409" w:rsidP="009F5DF0">
            <w:pPr>
              <w:pStyle w:val="MDPI42tablebody"/>
              <w:rPr>
                <w:i/>
              </w:rPr>
            </w:pPr>
            <w:r>
              <w:rPr>
                <w:i/>
              </w:rPr>
              <w:t>14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377409" w14:textId="77777777" w:rsidR="005E5409" w:rsidRDefault="005E5409" w:rsidP="009F5DF0">
            <w:pPr>
              <w:pStyle w:val="MDPI42tablebody"/>
            </w:pPr>
            <w:r>
              <w:t>59.49643</w:t>
            </w:r>
          </w:p>
        </w:tc>
        <w:tc>
          <w:tcPr>
            <w:tcW w:w="12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B4CD9" w14:textId="77777777" w:rsidR="005E5409" w:rsidRDefault="005E5409" w:rsidP="009F5DF0">
            <w:pPr>
              <w:pStyle w:val="MDPI42tablebody"/>
            </w:pPr>
            <w:r>
              <w:t>10.140824</w:t>
            </w:r>
          </w:p>
        </w:tc>
        <w:tc>
          <w:tcPr>
            <w:tcW w:w="4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6FD08F" w14:textId="77777777" w:rsidR="005E5409" w:rsidRPr="007F5115" w:rsidRDefault="005E5409" w:rsidP="009F5DF0">
            <w:pPr>
              <w:pStyle w:val="MDPI42tablebody"/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0F2D7" w14:textId="77777777" w:rsidR="005E5409" w:rsidRPr="007F5115" w:rsidRDefault="005E5409" w:rsidP="009F5DF0">
            <w:pPr>
              <w:pStyle w:val="MDPI42tablebody"/>
            </w:pPr>
            <w:r>
              <w:t>55.52564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90E35E" w14:textId="77777777" w:rsidR="005E5409" w:rsidRPr="007F5115" w:rsidRDefault="005E5409" w:rsidP="009F5DF0">
            <w:pPr>
              <w:pStyle w:val="MDPI42tablebody"/>
            </w:pPr>
            <w:r>
              <w:t>9.516512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F6F02" w14:textId="77777777" w:rsidR="005E5409" w:rsidRPr="007F5115" w:rsidRDefault="005E5409" w:rsidP="009F5DF0">
            <w:pPr>
              <w:pStyle w:val="MDPI42tablebody"/>
            </w:pPr>
            <w:r w:rsidRPr="00C63780">
              <w:rPr>
                <w:rStyle w:val="Strong"/>
                <w:color w:val="000000" w:themeColor="text1"/>
              </w:rPr>
              <w:t>&lt;0.001</w:t>
            </w:r>
          </w:p>
        </w:tc>
      </w:tr>
      <w:tr w:rsidR="005E5409" w:rsidRPr="007F5115" w14:paraId="3BF2E122" w14:textId="77777777" w:rsidTr="009F5DF0">
        <w:trPr>
          <w:gridAfter w:val="1"/>
          <w:wAfter w:w="1350" w:type="dxa"/>
        </w:trPr>
        <w:tc>
          <w:tcPr>
            <w:tcW w:w="9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8C3491" w14:textId="77777777" w:rsidR="005E5409" w:rsidRDefault="005E5409" w:rsidP="009F5DF0">
            <w:pPr>
              <w:pStyle w:val="MDPI42tablebody"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22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C94B85" w14:textId="77777777" w:rsidR="005E5409" w:rsidRDefault="005E5409" w:rsidP="009F5DF0">
            <w:pPr>
              <w:pStyle w:val="MDPI42tablebody"/>
            </w:pPr>
            <w:r>
              <w:t>64.85357</w:t>
            </w:r>
          </w:p>
        </w:tc>
        <w:tc>
          <w:tcPr>
            <w:tcW w:w="1260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630F4A" w14:textId="77777777" w:rsidR="005E5409" w:rsidRDefault="005E5409" w:rsidP="009F5DF0">
            <w:pPr>
              <w:pStyle w:val="MDPI42tablebody"/>
            </w:pPr>
            <w:r>
              <w:t>11.340622</w:t>
            </w:r>
          </w:p>
        </w:tc>
        <w:tc>
          <w:tcPr>
            <w:tcW w:w="4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4E3D23" w14:textId="77777777" w:rsidR="005E5409" w:rsidRPr="007F5115" w:rsidRDefault="005E5409" w:rsidP="009F5DF0">
            <w:pPr>
              <w:pStyle w:val="MDPI42tablebody"/>
            </w:pPr>
          </w:p>
        </w:tc>
        <w:tc>
          <w:tcPr>
            <w:tcW w:w="19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8C247C" w14:textId="77777777" w:rsidR="005E5409" w:rsidRPr="007F5115" w:rsidRDefault="005E5409" w:rsidP="009F5DF0">
            <w:pPr>
              <w:pStyle w:val="MDPI42tablebody"/>
            </w:pPr>
            <w:r>
              <w:t>60.63248</w:t>
            </w:r>
          </w:p>
        </w:tc>
        <w:tc>
          <w:tcPr>
            <w:tcW w:w="135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607F70" w14:textId="77777777" w:rsidR="005E5409" w:rsidRPr="007F5115" w:rsidRDefault="005E5409" w:rsidP="009F5DF0">
            <w:pPr>
              <w:pStyle w:val="MDPI42tablebody"/>
            </w:pPr>
            <w:r>
              <w:t>11.194864</w:t>
            </w:r>
          </w:p>
        </w:tc>
        <w:tc>
          <w:tcPr>
            <w:tcW w:w="117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5D616" w14:textId="77777777" w:rsidR="005E5409" w:rsidRPr="007F5115" w:rsidRDefault="005E5409" w:rsidP="009F5DF0">
            <w:pPr>
              <w:pStyle w:val="MDPI42tablebody"/>
            </w:pPr>
            <w:r>
              <w:rPr>
                <w:rStyle w:val="Strong"/>
                <w:color w:val="000000" w:themeColor="text1"/>
              </w:rPr>
              <w:t>&lt;0.</w:t>
            </w:r>
            <w:r w:rsidRPr="00C63780">
              <w:rPr>
                <w:rStyle w:val="Strong"/>
                <w:color w:val="000000" w:themeColor="text1"/>
              </w:rPr>
              <w:t>01</w:t>
            </w:r>
          </w:p>
        </w:tc>
      </w:tr>
      <w:tr w:rsidR="005E5409" w:rsidRPr="007F5115" w14:paraId="11BDCF8A" w14:textId="77777777" w:rsidTr="009F5DF0">
        <w:trPr>
          <w:gridAfter w:val="1"/>
          <w:wAfter w:w="1350" w:type="dxa"/>
        </w:trPr>
        <w:tc>
          <w:tcPr>
            <w:tcW w:w="4950" w:type="dxa"/>
            <w:gridSpan w:val="5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FB3B8B4" w14:textId="77777777" w:rsidR="005E5409" w:rsidRPr="007F5115" w:rsidRDefault="005E5409" w:rsidP="009F5DF0">
            <w:pPr>
              <w:pStyle w:val="MDPI42tablebody"/>
              <w:jc w:val="left"/>
            </w:pPr>
            <w:r w:rsidRPr="00A97BD5">
              <w:rPr>
                <w:vertAlign w:val="superscript"/>
              </w:rPr>
              <w:t>a</w:t>
            </w:r>
            <w:r>
              <w:t>Welch’s t-test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CC1CC0C" w14:textId="77777777" w:rsidR="005E5409" w:rsidRPr="007F5115" w:rsidRDefault="005E5409" w:rsidP="009F5DF0">
            <w:pPr>
              <w:pStyle w:val="MDPI42tablebody"/>
            </w:pPr>
          </w:p>
        </w:tc>
      </w:tr>
    </w:tbl>
    <w:p w14:paraId="39CF992E" w14:textId="77777777" w:rsidR="005E5409" w:rsidRDefault="005E5409" w:rsidP="005E5409">
      <w:r>
        <w:t xml:space="preserve">Mean diameter and standard deviation for </w:t>
      </w:r>
      <w:r w:rsidRPr="006B6068">
        <w:rPr>
          <w:i/>
        </w:rPr>
        <w:t>C. posadasii</w:t>
      </w:r>
      <w:r>
        <w:t xml:space="preserve"> and </w:t>
      </w:r>
      <w:r w:rsidRPr="006B6068">
        <w:rPr>
          <w:i/>
        </w:rPr>
        <w:t>C. immitis</w:t>
      </w:r>
      <w:r>
        <w:t xml:space="preserve"> at 28ºC. Welch’s t-test was used to compare difference in means. Mean is significantly different on all days tested. Significance is reduced on day 16.</w:t>
      </w:r>
    </w:p>
    <w:p w14:paraId="208723C4" w14:textId="77777777" w:rsidR="00910469" w:rsidRDefault="00910469" w:rsidP="00910469">
      <w:pPr>
        <w:rPr>
          <w:rFonts w:eastAsia="Times New Roman"/>
        </w:rPr>
      </w:pPr>
    </w:p>
    <w:p w14:paraId="7B73E300" w14:textId="77777777" w:rsidR="00910469" w:rsidRDefault="00910469" w:rsidP="00910469">
      <w:pPr>
        <w:rPr>
          <w:rFonts w:eastAsia="Times New Roman"/>
        </w:rPr>
      </w:pPr>
    </w:p>
    <w:p w14:paraId="501FD18F" w14:textId="77777777" w:rsidR="0088386D" w:rsidRPr="0088386D" w:rsidRDefault="0088386D" w:rsidP="0088386D">
      <w:pPr>
        <w:rPr>
          <w:rFonts w:eastAsia="Times New Roman"/>
        </w:rPr>
      </w:pPr>
    </w:p>
    <w:sectPr w:rsidR="0088386D" w:rsidRPr="00883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3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FDC"/>
    <w:rsid w:val="000A29AC"/>
    <w:rsid w:val="001C37CE"/>
    <w:rsid w:val="002347BB"/>
    <w:rsid w:val="00427379"/>
    <w:rsid w:val="0042773F"/>
    <w:rsid w:val="005213AD"/>
    <w:rsid w:val="00594C59"/>
    <w:rsid w:val="005E5409"/>
    <w:rsid w:val="0062131B"/>
    <w:rsid w:val="0088386D"/>
    <w:rsid w:val="00910469"/>
    <w:rsid w:val="00932E69"/>
    <w:rsid w:val="00D743BA"/>
    <w:rsid w:val="00E81B19"/>
    <w:rsid w:val="00ED134C"/>
    <w:rsid w:val="00F81FDC"/>
    <w:rsid w:val="00FD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A91FAE"/>
  <w15:chartTrackingRefBased/>
  <w15:docId w15:val="{0A8B2861-31F3-4543-A407-A22715E3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7BB"/>
    <w:rPr>
      <w:rFonts w:eastAsiaTheme="minorEastAsia"/>
      <w:sz w:val="18"/>
      <w:szCs w:val="18"/>
    </w:rPr>
  </w:style>
  <w:style w:type="paragraph" w:customStyle="1" w:styleId="MDPI42tablebody">
    <w:name w:val="MDPI_4.2_table_body"/>
    <w:qFormat/>
    <w:rsid w:val="005E5409"/>
    <w:pPr>
      <w:adjustRightInd w:val="0"/>
      <w:snapToGrid w:val="0"/>
      <w:spacing w:line="260" w:lineRule="atLeast"/>
      <w:jc w:val="center"/>
    </w:pPr>
    <w:rPr>
      <w:rFonts w:ascii="Palatino Linotype" w:hAnsi="Palatino Linotype"/>
      <w:snapToGrid w:val="0"/>
      <w:color w:val="00000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Lynn Mead</dc:creator>
  <cp:keywords/>
  <dc:description/>
  <cp:lastModifiedBy>Bridget Marie Barker</cp:lastModifiedBy>
  <cp:revision>3</cp:revision>
  <cp:lastPrinted>2020-07-10T19:25:00Z</cp:lastPrinted>
  <dcterms:created xsi:type="dcterms:W3CDTF">2020-12-09T20:43:00Z</dcterms:created>
  <dcterms:modified xsi:type="dcterms:W3CDTF">2020-12-11T00:49:00Z</dcterms:modified>
</cp:coreProperties>
</file>