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17E99A" w14:textId="6B8620B7" w:rsidR="00214DD1" w:rsidRPr="00D10BFF" w:rsidRDefault="00214DD1" w:rsidP="00214DD1">
      <w:pPr>
        <w:spacing w:line="360" w:lineRule="auto"/>
        <w:jc w:val="both"/>
        <w:rPr>
          <w:rFonts w:ascii="Palatino Linotype" w:hAnsi="Palatino Linotype" w:cs="Times New Roman"/>
          <w:b/>
          <w:bCs/>
          <w:lang w:val="en-US"/>
        </w:rPr>
      </w:pPr>
      <w:r w:rsidRPr="00D10BFF">
        <w:rPr>
          <w:rFonts w:ascii="Palatino Linotype" w:hAnsi="Palatino Linotype" w:cs="Times New Roman"/>
          <w:b/>
          <w:bCs/>
          <w:lang w:val="en-US"/>
        </w:rPr>
        <w:t>Highly efficient cobalt sulfide heterostructures fabricated on nickel foam electrode</w:t>
      </w:r>
      <w:r w:rsidR="0056038C" w:rsidRPr="00D10BFF">
        <w:rPr>
          <w:rFonts w:ascii="Palatino Linotype" w:hAnsi="Palatino Linotype" w:cs="Times New Roman"/>
          <w:b/>
          <w:bCs/>
          <w:lang w:val="en-US"/>
        </w:rPr>
        <w:t>s</w:t>
      </w:r>
      <w:r w:rsidRPr="00D10BFF">
        <w:rPr>
          <w:rFonts w:ascii="Palatino Linotype" w:hAnsi="Palatino Linotype" w:cs="Times New Roman"/>
          <w:b/>
          <w:bCs/>
          <w:lang w:val="en-US"/>
        </w:rPr>
        <w:t xml:space="preserve"> for enhanced oxygen evolution reaction</w:t>
      </w:r>
      <w:r w:rsidR="0056038C" w:rsidRPr="00D10BFF">
        <w:rPr>
          <w:rFonts w:ascii="Palatino Linotype" w:hAnsi="Palatino Linotype" w:cs="Times New Roman"/>
          <w:b/>
          <w:bCs/>
          <w:lang w:val="en-US"/>
        </w:rPr>
        <w:t xml:space="preserve"> in alkaline water electrolysis cells</w:t>
      </w:r>
    </w:p>
    <w:p w14:paraId="21698D8B" w14:textId="4D012DCF" w:rsidR="00214DD1" w:rsidRPr="00D10BFF" w:rsidRDefault="00214DD1" w:rsidP="00214DD1">
      <w:pPr>
        <w:rPr>
          <w:rFonts w:ascii="Palatino Linotype" w:hAnsi="Palatino Linotype" w:cs="Times New Roman"/>
          <w:lang w:val="en-US"/>
        </w:rPr>
      </w:pPr>
      <w:r w:rsidRPr="00D10BFF">
        <w:rPr>
          <w:rFonts w:ascii="Palatino Linotype" w:hAnsi="Palatino Linotype" w:cs="Times New Roman"/>
          <w:lang w:val="en-US"/>
        </w:rPr>
        <w:t>Ioannis Poimenidis</w:t>
      </w:r>
      <w:r w:rsidRPr="00D10BFF">
        <w:rPr>
          <w:rFonts w:ascii="Palatino Linotype" w:hAnsi="Palatino Linotype" w:cs="Times New Roman"/>
          <w:vertAlign w:val="superscript"/>
          <w:lang w:val="en-US"/>
        </w:rPr>
        <w:t>a</w:t>
      </w:r>
      <w:r w:rsidRPr="00D10BFF">
        <w:rPr>
          <w:rFonts w:ascii="Palatino Linotype" w:hAnsi="Palatino Linotype" w:cs="Times New Roman"/>
          <w:lang w:val="en-US"/>
        </w:rPr>
        <w:t>*, Nikandra Papakosta</w:t>
      </w:r>
      <w:r w:rsidRPr="00D10BFF">
        <w:rPr>
          <w:rFonts w:ascii="Palatino Linotype" w:hAnsi="Palatino Linotype" w:cs="Times New Roman"/>
          <w:vertAlign w:val="superscript"/>
          <w:lang w:val="en-US"/>
        </w:rPr>
        <w:t>b,c</w:t>
      </w:r>
      <w:r w:rsidRPr="00D10BFF">
        <w:rPr>
          <w:rFonts w:ascii="Palatino Linotype" w:hAnsi="Palatino Linotype" w:cs="Times New Roman"/>
          <w:lang w:val="en-US"/>
        </w:rPr>
        <w:t>, Panagiotis A. Loukakos</w:t>
      </w:r>
      <w:r w:rsidRPr="00D10BFF">
        <w:rPr>
          <w:rFonts w:ascii="Palatino Linotype" w:hAnsi="Palatino Linotype" w:cs="Times New Roman"/>
          <w:vertAlign w:val="superscript"/>
          <w:lang w:val="en-US"/>
        </w:rPr>
        <w:t>b</w:t>
      </w:r>
      <w:r w:rsidRPr="00D10BFF">
        <w:rPr>
          <w:rFonts w:ascii="Palatino Linotype" w:hAnsi="Palatino Linotype" w:cs="Times New Roman"/>
          <w:lang w:val="en-US"/>
        </w:rPr>
        <w:t xml:space="preserve">, George </w:t>
      </w:r>
      <w:r w:rsidR="00F6693D">
        <w:rPr>
          <w:rFonts w:ascii="Palatino Linotype" w:hAnsi="Palatino Linotype" w:cs="Times New Roman"/>
          <w:lang w:val="en-US"/>
        </w:rPr>
        <w:t xml:space="preserve">E. </w:t>
      </w:r>
      <w:r w:rsidRPr="00D10BFF">
        <w:rPr>
          <w:rFonts w:ascii="Palatino Linotype" w:hAnsi="Palatino Linotype" w:cs="Times New Roman"/>
          <w:lang w:val="en-US"/>
        </w:rPr>
        <w:t>Marnelos</w:t>
      </w:r>
      <w:r w:rsidRPr="00D10BFF">
        <w:rPr>
          <w:rFonts w:ascii="Palatino Linotype" w:hAnsi="Palatino Linotype" w:cs="Times New Roman"/>
          <w:vertAlign w:val="superscript"/>
          <w:lang w:val="en-US"/>
        </w:rPr>
        <w:t>d</w:t>
      </w:r>
      <w:r w:rsidR="0056038C" w:rsidRPr="00D10BFF">
        <w:rPr>
          <w:rFonts w:ascii="Palatino Linotype" w:hAnsi="Palatino Linotype" w:cs="Times New Roman"/>
          <w:vertAlign w:val="superscript"/>
          <w:lang w:val="en-US"/>
        </w:rPr>
        <w:t>,e</w:t>
      </w:r>
      <w:r w:rsidRPr="00D10BFF">
        <w:rPr>
          <w:rFonts w:ascii="Palatino Linotype" w:hAnsi="Palatino Linotype" w:cs="Times New Roman"/>
          <w:lang w:val="en-US"/>
        </w:rPr>
        <w:t>, Michalis Konsolakis</w:t>
      </w:r>
      <w:r w:rsidRPr="00D10BFF">
        <w:rPr>
          <w:rFonts w:ascii="Palatino Linotype" w:hAnsi="Palatino Linotype" w:cs="Times New Roman"/>
          <w:vertAlign w:val="superscript"/>
          <w:lang w:val="en-US"/>
        </w:rPr>
        <w:t>a*</w:t>
      </w:r>
    </w:p>
    <w:p w14:paraId="6967C3BE" w14:textId="77777777" w:rsidR="00214DD1" w:rsidRPr="00D10BFF" w:rsidRDefault="00214DD1" w:rsidP="00214DD1">
      <w:pPr>
        <w:spacing w:line="360" w:lineRule="auto"/>
        <w:jc w:val="both"/>
        <w:rPr>
          <w:rFonts w:ascii="Palatino Linotype" w:hAnsi="Palatino Linotype" w:cs="Times New Roman"/>
          <w:lang w:val="en-US"/>
        </w:rPr>
      </w:pPr>
      <w:r w:rsidRPr="00D10BFF">
        <w:rPr>
          <w:rFonts w:ascii="Palatino Linotype" w:hAnsi="Palatino Linotype" w:cs="Times New Roman"/>
          <w:vertAlign w:val="superscript"/>
          <w:lang w:val="en-US"/>
        </w:rPr>
        <w:t xml:space="preserve">a </w:t>
      </w:r>
      <w:r w:rsidRPr="00D10BFF">
        <w:rPr>
          <w:rFonts w:ascii="Palatino Linotype" w:hAnsi="Palatino Linotype" w:cs="Times New Roman"/>
          <w:lang w:val="en-US"/>
        </w:rPr>
        <w:t>Technical University of Crete, School of Production Engineering &amp; Management, Lab of Matter Structure and Laser Physics, 73100 Chania, Crete, Greece</w:t>
      </w:r>
    </w:p>
    <w:p w14:paraId="4CCD3D58" w14:textId="77777777" w:rsidR="00214DD1" w:rsidRPr="00D10BFF" w:rsidRDefault="00214DD1" w:rsidP="00214DD1">
      <w:pPr>
        <w:pStyle w:val="Default"/>
        <w:spacing w:line="360" w:lineRule="auto"/>
        <w:jc w:val="both"/>
        <w:rPr>
          <w:rFonts w:ascii="Palatino Linotype" w:hAnsi="Palatino Linotype" w:cs="Times New Roman"/>
          <w:sz w:val="22"/>
          <w:szCs w:val="22"/>
          <w:lang w:val="en-US"/>
        </w:rPr>
      </w:pPr>
      <w:r w:rsidRPr="00D10BFF">
        <w:rPr>
          <w:rFonts w:ascii="Palatino Linotype" w:hAnsi="Palatino Linotype" w:cs="Times New Roman"/>
          <w:sz w:val="22"/>
          <w:szCs w:val="22"/>
          <w:vertAlign w:val="superscript"/>
          <w:lang w:val="en-US"/>
        </w:rPr>
        <w:t>b</w:t>
      </w:r>
      <w:r w:rsidRPr="00D10BFF">
        <w:rPr>
          <w:rFonts w:ascii="Palatino Linotype" w:hAnsi="Palatino Linotype" w:cs="Times New Roman"/>
          <w:sz w:val="22"/>
          <w:szCs w:val="22"/>
          <w:lang w:val="en-US"/>
        </w:rPr>
        <w:t xml:space="preserve"> Foundation for Research and Technology – Hellas, Institute of Electronic Structure and Laser, 70013 Heraklion, Greece. </w:t>
      </w:r>
    </w:p>
    <w:p w14:paraId="78B73354" w14:textId="1BA0E986" w:rsidR="00214DD1" w:rsidRPr="00702A68" w:rsidRDefault="00214DD1" w:rsidP="00214DD1">
      <w:pPr>
        <w:spacing w:line="360" w:lineRule="auto"/>
        <w:jc w:val="both"/>
        <w:rPr>
          <w:rFonts w:ascii="Palatino Linotype" w:hAnsi="Palatino Linotype" w:cs="Times New Roman"/>
          <w:lang w:val="en-US"/>
        </w:rPr>
      </w:pPr>
      <w:r w:rsidRPr="00D10BFF">
        <w:rPr>
          <w:rFonts w:ascii="Palatino Linotype" w:hAnsi="Palatino Linotype" w:cs="Times New Roman"/>
          <w:vertAlign w:val="superscript"/>
          <w:lang w:val="en-US"/>
        </w:rPr>
        <w:t>c</w:t>
      </w:r>
      <w:r w:rsidRPr="00D10BFF">
        <w:rPr>
          <w:rFonts w:ascii="Palatino Linotype" w:hAnsi="Palatino Linotype" w:cs="Times New Roman"/>
          <w:lang w:val="en-US"/>
        </w:rPr>
        <w:t xml:space="preserve"> University of Crete, Department of Materials Science and Technology, 70013 Vassilika Vouton, Heraklion, Greece. </w:t>
      </w:r>
    </w:p>
    <w:p w14:paraId="35BD10B8" w14:textId="51532C42" w:rsidR="00702A68" w:rsidRPr="00517B93" w:rsidRDefault="00702A68" w:rsidP="00702A68">
      <w:pPr>
        <w:spacing w:line="360" w:lineRule="auto"/>
        <w:jc w:val="both"/>
        <w:rPr>
          <w:rFonts w:ascii="Palatino Linotype" w:hAnsi="Palatino Linotype"/>
          <w:sz w:val="20"/>
          <w:szCs w:val="20"/>
          <w:lang w:val="en-US"/>
        </w:rPr>
      </w:pPr>
      <w:r w:rsidRPr="00517B93">
        <w:rPr>
          <w:rFonts w:ascii="Palatino Linotype" w:hAnsi="Palatino Linotype"/>
          <w:sz w:val="20"/>
          <w:szCs w:val="20"/>
          <w:vertAlign w:val="superscript"/>
          <w:lang w:val="en-US"/>
        </w:rPr>
        <w:t>d</w:t>
      </w:r>
      <w:r w:rsidRPr="00517B93">
        <w:rPr>
          <w:rFonts w:ascii="Palatino Linotype" w:hAnsi="Palatino Linotype"/>
          <w:sz w:val="20"/>
          <w:szCs w:val="20"/>
          <w:lang w:val="en-US"/>
        </w:rPr>
        <w:t>Department of Chemical Engineering, Aristotle University of Thessaloniki, 54124 Thessaloniki, Greece</w:t>
      </w:r>
      <w:r w:rsidRPr="00517B93">
        <w:rPr>
          <w:rFonts w:ascii="Palatino Linotype" w:hAnsi="Palatino Linotype"/>
          <w:sz w:val="20"/>
          <w:szCs w:val="20"/>
          <w:lang w:val="en-US"/>
        </w:rPr>
        <w:t xml:space="preserve">. </w:t>
      </w:r>
    </w:p>
    <w:p w14:paraId="313724B5" w14:textId="306670FE" w:rsidR="00702A68" w:rsidRPr="00702A68" w:rsidRDefault="00702A68" w:rsidP="00702A68">
      <w:pPr>
        <w:spacing w:line="360" w:lineRule="auto"/>
        <w:jc w:val="both"/>
        <w:rPr>
          <w:rFonts w:ascii="Palatino Linotype" w:hAnsi="Palatino Linotype"/>
          <w:sz w:val="20"/>
          <w:szCs w:val="20"/>
          <w:lang w:val="en-US"/>
        </w:rPr>
      </w:pPr>
      <w:r w:rsidRPr="00517B93">
        <w:rPr>
          <w:rFonts w:ascii="Palatino Linotype" w:hAnsi="Palatino Linotype"/>
          <w:sz w:val="20"/>
          <w:szCs w:val="20"/>
          <w:vertAlign w:val="superscript"/>
          <w:lang w:val="en-US"/>
        </w:rPr>
        <w:t>e</w:t>
      </w:r>
      <w:r w:rsidRPr="00702A68"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Pr="00702A68">
        <w:rPr>
          <w:rFonts w:ascii="Palatino Linotype" w:hAnsi="Palatino Linotype"/>
          <w:sz w:val="20"/>
          <w:szCs w:val="20"/>
          <w:lang w:val="en-US"/>
        </w:rPr>
        <w:t>Chemical Process and Energy Resources Institute, Centre for Research &amp; Technology Hellas, 57001 Thermi,</w:t>
      </w:r>
      <w:r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Pr="00517B93">
        <w:rPr>
          <w:rFonts w:ascii="Palatino Linotype" w:hAnsi="Palatino Linotype"/>
          <w:sz w:val="20"/>
          <w:szCs w:val="20"/>
          <w:lang w:val="en-US"/>
        </w:rPr>
        <w:t>Thessaloniki</w:t>
      </w:r>
      <w:r w:rsidRPr="00702A68">
        <w:rPr>
          <w:rFonts w:ascii="Palatino Linotype" w:hAnsi="Palatino Linotype"/>
          <w:sz w:val="20"/>
          <w:szCs w:val="20"/>
          <w:lang w:val="en-US"/>
        </w:rPr>
        <w:t>, Greece</w:t>
      </w:r>
      <w:r w:rsidRPr="00702A68">
        <w:rPr>
          <w:rFonts w:ascii="Palatino Linotype" w:hAnsi="Palatino Linotype"/>
          <w:sz w:val="20"/>
          <w:szCs w:val="20"/>
          <w:lang w:val="en-US"/>
        </w:rPr>
        <w:t>.</w:t>
      </w:r>
    </w:p>
    <w:p w14:paraId="7E70DA83" w14:textId="77777777" w:rsidR="00702A68" w:rsidRDefault="00702A68" w:rsidP="00702A68">
      <w:pPr>
        <w:pStyle w:val="NormalWeb"/>
        <w:shd w:val="clear" w:color="auto" w:fill="FFFFFF"/>
        <w:spacing w:before="0" w:beforeAutospacing="0" w:after="0" w:afterAutospacing="0"/>
        <w:rPr>
          <w:rFonts w:ascii="Palatino Linotype" w:hAnsi="Palatino Linotype"/>
          <w:color w:val="000000"/>
          <w:sz w:val="20"/>
          <w:szCs w:val="20"/>
          <w:bdr w:val="none" w:sz="0" w:space="0" w:color="auto" w:frame="1"/>
        </w:rPr>
      </w:pPr>
    </w:p>
    <w:p w14:paraId="5D2268F7" w14:textId="77777777" w:rsidR="00702A68" w:rsidRPr="00702A68" w:rsidRDefault="00702A68" w:rsidP="00702A68">
      <w:pPr>
        <w:pStyle w:val="NormalWeb"/>
        <w:shd w:val="clear" w:color="auto" w:fill="FFFFFF"/>
        <w:spacing w:before="0" w:beforeAutospacing="0" w:after="0" w:afterAutospacing="0"/>
        <w:rPr>
          <w:color w:val="242424"/>
          <w:sz w:val="20"/>
          <w:szCs w:val="20"/>
        </w:rPr>
      </w:pPr>
    </w:p>
    <w:p w14:paraId="558C29B6" w14:textId="45244612" w:rsidR="00214DD1" w:rsidRPr="00D10BFF" w:rsidRDefault="00214DD1" w:rsidP="00214DD1">
      <w:pPr>
        <w:spacing w:line="360" w:lineRule="auto"/>
        <w:jc w:val="both"/>
        <w:rPr>
          <w:rFonts w:ascii="Palatino Linotype" w:hAnsi="Palatino Linotype" w:cs="Times New Roman"/>
          <w:lang w:val="en-US"/>
        </w:rPr>
      </w:pPr>
      <w:r w:rsidRPr="00D10BFF">
        <w:rPr>
          <w:rFonts w:ascii="Palatino Linotype" w:hAnsi="Palatino Linotype" w:cs="Times New Roman"/>
          <w:u w:val="single"/>
          <w:lang w:val="en-US"/>
        </w:rPr>
        <w:t>Dr. Poimenidis Ioannis</w:t>
      </w:r>
      <w:r w:rsidRPr="00D10BFF">
        <w:rPr>
          <w:rFonts w:ascii="Palatino Linotype" w:hAnsi="Palatino Linotype" w:cs="Times New Roman"/>
          <w:lang w:val="en-US"/>
        </w:rPr>
        <w:t xml:space="preserve">: </w:t>
      </w:r>
      <w:hyperlink r:id="rId7" w:history="1">
        <w:r w:rsidRPr="00D10BFF">
          <w:rPr>
            <w:rStyle w:val="Hyperlink"/>
            <w:rFonts w:ascii="Palatino Linotype" w:hAnsi="Palatino Linotype" w:cs="Times New Roman"/>
            <w:lang w:val="en-US"/>
          </w:rPr>
          <w:t>ipoimenidis@tuc.gr</w:t>
        </w:r>
      </w:hyperlink>
      <w:r w:rsidRPr="00D10BFF">
        <w:rPr>
          <w:rStyle w:val="Hyperlink"/>
          <w:rFonts w:ascii="Palatino Linotype" w:hAnsi="Palatino Linotype" w:cs="Times New Roman"/>
          <w:color w:val="4472C4" w:themeColor="accent1"/>
          <w:lang w:val="en-US"/>
        </w:rPr>
        <w:t xml:space="preserve">; </w:t>
      </w:r>
    </w:p>
    <w:p w14:paraId="7D2902EE" w14:textId="77777777" w:rsidR="00214DD1" w:rsidRPr="00D10BFF" w:rsidRDefault="00214DD1" w:rsidP="00214DD1">
      <w:pPr>
        <w:rPr>
          <w:rFonts w:ascii="Palatino Linotype" w:hAnsi="Palatino Linotype" w:cs="Times New Roman"/>
          <w:color w:val="4472C4" w:themeColor="accent1"/>
          <w:lang w:val="en-US"/>
        </w:rPr>
      </w:pPr>
      <w:r w:rsidRPr="00D10BFF">
        <w:rPr>
          <w:rStyle w:val="Hyperlink"/>
          <w:rFonts w:ascii="Palatino Linotype" w:hAnsi="Palatino Linotype" w:cs="Times New Roman"/>
          <w:shd w:val="clear" w:color="auto" w:fill="FFFFFF"/>
          <w:lang w:val="en-US"/>
        </w:rPr>
        <w:t>Prof. Konsolakis Michalis:</w:t>
      </w:r>
      <w:r w:rsidRPr="00D10BFF">
        <w:rPr>
          <w:rFonts w:ascii="Palatino Linotype" w:hAnsi="Palatino Linotype" w:cs="Times New Roman"/>
          <w:shd w:val="clear" w:color="auto" w:fill="FFFFFF"/>
          <w:lang w:val="en-US"/>
        </w:rPr>
        <w:t xml:space="preserve"> </w:t>
      </w:r>
      <w:hyperlink r:id="rId8" w:tgtFrame="_blank" w:history="1">
        <w:r w:rsidRPr="00D10BFF">
          <w:rPr>
            <w:rStyle w:val="Hyperlink"/>
            <w:rFonts w:ascii="Palatino Linotype" w:hAnsi="Palatino Linotype" w:cs="Times New Roman"/>
            <w:color w:val="4472C4" w:themeColor="accent1"/>
            <w:shd w:val="clear" w:color="auto" w:fill="FFFFFF"/>
            <w:lang w:val="en-US"/>
          </w:rPr>
          <w:t>mkonsolakis@tuc.gr</w:t>
        </w:r>
      </w:hyperlink>
    </w:p>
    <w:p w14:paraId="7D1D665F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6BED3F8C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07ABD393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65E06FAA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6E28AE9D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29BF9F6B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37539261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1C236A28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15AC4EFC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0E5ED3D8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66F1C515" w14:textId="77777777" w:rsidR="0056038C" w:rsidRPr="00D10BFF" w:rsidRDefault="0056038C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</w:p>
    <w:p w14:paraId="1E466F2C" w14:textId="77777777" w:rsidR="0056038C" w:rsidRPr="00D10BFF" w:rsidRDefault="0056038C" w:rsidP="00FB69C2">
      <w:pPr>
        <w:rPr>
          <w:rFonts w:ascii="Palatino Linotype" w:hAnsi="Palatino Linotype" w:cs="Times New Roman"/>
          <w:b/>
          <w:bCs/>
          <w:lang w:val="en-US"/>
        </w:rPr>
      </w:pPr>
    </w:p>
    <w:p w14:paraId="55949683" w14:textId="3D7EFB68" w:rsidR="00C61C2D" w:rsidRPr="00D10BFF" w:rsidRDefault="002B2298" w:rsidP="00214DD1">
      <w:pPr>
        <w:jc w:val="center"/>
        <w:rPr>
          <w:rFonts w:ascii="Palatino Linotype" w:hAnsi="Palatino Linotype" w:cs="Times New Roman"/>
          <w:b/>
          <w:bCs/>
          <w:lang w:val="en-US"/>
        </w:rPr>
      </w:pPr>
      <w:r w:rsidRPr="00D10BFF">
        <w:rPr>
          <w:rFonts w:ascii="Palatino Linotype" w:hAnsi="Palatino Linotype" w:cs="Times New Roman"/>
          <w:b/>
          <w:bCs/>
          <w:lang w:val="en-US"/>
        </w:rPr>
        <w:lastRenderedPageBreak/>
        <w:t>Supplementary material</w:t>
      </w:r>
    </w:p>
    <w:p w14:paraId="33B8928C" w14:textId="35800139" w:rsidR="00733BB7" w:rsidRDefault="00733BB7" w:rsidP="00FB69C2">
      <w:pPr>
        <w:jc w:val="center"/>
        <w:rPr>
          <w:rFonts w:ascii="Palatino Linotype" w:hAnsi="Palatino Linotype" w:cs="Times New Roman"/>
          <w:noProof/>
          <w:sz w:val="18"/>
          <w:szCs w:val="18"/>
          <w:lang w:val="en-US"/>
        </w:rPr>
      </w:pPr>
      <w:r w:rsidRPr="00D10BFF">
        <w:rPr>
          <w:rFonts w:ascii="Palatino Linotype" w:hAnsi="Palatino Linotype" w:cs="Times New Roman"/>
          <w:b/>
          <w:bCs/>
          <w:noProof/>
          <w:lang w:eastAsia="el-GR"/>
        </w:rPr>
        <w:drawing>
          <wp:inline distT="0" distB="0" distL="0" distR="0" wp14:anchorId="07C8EC07" wp14:editId="0D02B509">
            <wp:extent cx="5273040" cy="4343400"/>
            <wp:effectExtent l="0" t="0" r="3810" b="0"/>
            <wp:docPr id="17831455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>Fig. S1. XRF analysis of the Co:S (1:1) electrode</w:t>
      </w:r>
      <w:bookmarkStart w:id="0" w:name="_Hlk149647884"/>
      <w:r w:rsidRPr="00FB01C0">
        <w:rPr>
          <w:rFonts w:ascii="Palatino Linotype" w:hAnsi="Palatino Linotype" w:cs="Times New Roman"/>
          <w:sz w:val="18"/>
          <w:szCs w:val="18"/>
          <w:lang w:val="en-US"/>
        </w:rPr>
        <w:t>.</w:t>
      </w:r>
    </w:p>
    <w:p w14:paraId="5F397253" w14:textId="2A55066A" w:rsidR="00523F67" w:rsidRPr="00D10BFF" w:rsidRDefault="00523F67" w:rsidP="00FB69C2">
      <w:pPr>
        <w:jc w:val="center"/>
        <w:rPr>
          <w:rFonts w:ascii="Palatino Linotype" w:hAnsi="Palatino Linotype" w:cs="Times New Roman"/>
          <w:lang w:val="en-US"/>
        </w:rPr>
      </w:pPr>
      <w:r>
        <w:rPr>
          <w:rFonts w:ascii="Palatino Linotype" w:hAnsi="Palatino Linotype" w:cs="Times New Roman"/>
          <w:noProof/>
          <w:sz w:val="18"/>
          <w:szCs w:val="18"/>
          <w:lang w:val="en-US"/>
        </w:rPr>
        <w:drawing>
          <wp:inline distT="0" distB="0" distL="0" distR="0" wp14:anchorId="5C2DBD02" wp14:editId="0353B5BD">
            <wp:extent cx="5257800" cy="3855720"/>
            <wp:effectExtent l="0" t="0" r="0" b="0"/>
            <wp:docPr id="522098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E10A5" w14:textId="696D4292" w:rsidR="00875ACE" w:rsidRDefault="00B6232D" w:rsidP="00875ACE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  <w:bookmarkStart w:id="1" w:name="_Hlk150181118"/>
      <w:bookmarkStart w:id="2" w:name="_Hlk149254277"/>
      <w:r w:rsidRPr="00FB01C0">
        <w:rPr>
          <w:rFonts w:ascii="Palatino Linotype" w:hAnsi="Palatino Linotype" w:cs="Times New Roman"/>
          <w:sz w:val="18"/>
          <w:szCs w:val="18"/>
          <w:lang w:val="en-US"/>
        </w:rPr>
        <w:lastRenderedPageBreak/>
        <w:t xml:space="preserve">Fig. S2. </w:t>
      </w:r>
      <w:bookmarkStart w:id="3" w:name="_Hlk149644727"/>
      <w:r w:rsidRPr="00FB01C0">
        <w:rPr>
          <w:rFonts w:ascii="Palatino Linotype" w:hAnsi="Palatino Linotype" w:cs="Times New Roman"/>
          <w:sz w:val="18"/>
          <w:szCs w:val="18"/>
          <w:lang w:val="en-US"/>
        </w:rPr>
        <w:t>EDS analysis of the as-prepared Co:S electrodes</w:t>
      </w:r>
      <w:bookmarkEnd w:id="3"/>
    </w:p>
    <w:p w14:paraId="1681AE11" w14:textId="77777777" w:rsidR="00FB01C0" w:rsidRPr="00FB01C0" w:rsidRDefault="00FB01C0" w:rsidP="00875ACE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</w:p>
    <w:p w14:paraId="1AF8EFAA" w14:textId="52200886" w:rsidR="00875ACE" w:rsidRPr="00FB01C0" w:rsidRDefault="00875ACE" w:rsidP="00875ACE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  <w:bookmarkStart w:id="4" w:name="_Hlk150181191"/>
      <w:bookmarkStart w:id="5" w:name="_Hlk149576098"/>
      <w:bookmarkEnd w:id="0"/>
      <w:bookmarkEnd w:id="1"/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Table S1. </w:t>
      </w:r>
      <w:bookmarkStart w:id="6" w:name="_Hlk149644876"/>
      <w:r w:rsidRPr="00FB01C0">
        <w:rPr>
          <w:rFonts w:ascii="Palatino Linotype" w:hAnsi="Palatino Linotype" w:cs="Times New Roman"/>
          <w:sz w:val="18"/>
          <w:szCs w:val="18"/>
          <w:lang w:val="en-US"/>
        </w:rPr>
        <w:t>Lattice parameters of the as-prepared electrodes</w:t>
      </w:r>
      <w:bookmarkEnd w:id="6"/>
      <w:r w:rsidRPr="00FB01C0">
        <w:rPr>
          <w:rFonts w:ascii="Palatino Linotype" w:hAnsi="Palatino Linotype" w:cs="Times New Roman"/>
          <w:sz w:val="18"/>
          <w:szCs w:val="18"/>
          <w:lang w:val="en-US"/>
        </w:rPr>
        <w:t>.</w:t>
      </w:r>
    </w:p>
    <w:tbl>
      <w:tblPr>
        <w:tblStyle w:val="TableGrid"/>
        <w:tblW w:w="9355" w:type="dxa"/>
        <w:tblInd w:w="-5" w:type="dxa"/>
        <w:tblLook w:val="04A0" w:firstRow="1" w:lastRow="0" w:firstColumn="1" w:lastColumn="0" w:noHBand="0" w:noVBand="1"/>
      </w:tblPr>
      <w:tblGrid>
        <w:gridCol w:w="1126"/>
        <w:gridCol w:w="830"/>
        <w:gridCol w:w="467"/>
        <w:gridCol w:w="462"/>
        <w:gridCol w:w="457"/>
        <w:gridCol w:w="1052"/>
        <w:gridCol w:w="1052"/>
        <w:gridCol w:w="1433"/>
        <w:gridCol w:w="1419"/>
        <w:gridCol w:w="1057"/>
      </w:tblGrid>
      <w:tr w:rsidR="00EC5D78" w:rsidRPr="00920C59" w14:paraId="397F3BA5" w14:textId="77777777" w:rsidTr="002E71C4">
        <w:tc>
          <w:tcPr>
            <w:tcW w:w="1126" w:type="dxa"/>
            <w:shd w:val="clear" w:color="auto" w:fill="BFBFBF" w:themeFill="background1" w:themeFillShade="BF"/>
          </w:tcPr>
          <w:bookmarkEnd w:id="4"/>
          <w:p w14:paraId="152E9F0E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  <w:lang w:val="en-US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Electrode</w:t>
            </w:r>
          </w:p>
        </w:tc>
        <w:tc>
          <w:tcPr>
            <w:tcW w:w="830" w:type="dxa"/>
            <w:shd w:val="clear" w:color="auto" w:fill="BFBFBF" w:themeFill="background1" w:themeFillShade="BF"/>
          </w:tcPr>
          <w:p w14:paraId="3898A60A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  <w:lang w:val="en-US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λ (A)</w:t>
            </w:r>
          </w:p>
        </w:tc>
        <w:tc>
          <w:tcPr>
            <w:tcW w:w="1386" w:type="dxa"/>
            <w:gridSpan w:val="3"/>
            <w:shd w:val="clear" w:color="auto" w:fill="BFBFBF" w:themeFill="background1" w:themeFillShade="BF"/>
          </w:tcPr>
          <w:p w14:paraId="5326B230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Miller indices</w:t>
            </w:r>
          </w:p>
        </w:tc>
        <w:tc>
          <w:tcPr>
            <w:tcW w:w="2104" w:type="dxa"/>
            <w:gridSpan w:val="2"/>
            <w:shd w:val="clear" w:color="auto" w:fill="BFBFBF" w:themeFill="background1" w:themeFillShade="BF"/>
          </w:tcPr>
          <w:p w14:paraId="0E8EAC23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Bragg’s angle</w:t>
            </w:r>
          </w:p>
        </w:tc>
        <w:tc>
          <w:tcPr>
            <w:tcW w:w="1433" w:type="dxa"/>
            <w:shd w:val="clear" w:color="auto" w:fill="BFBFBF" w:themeFill="background1" w:themeFillShade="BF"/>
          </w:tcPr>
          <w:p w14:paraId="126E863F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d-spacing (A)</w:t>
            </w:r>
          </w:p>
        </w:tc>
        <w:tc>
          <w:tcPr>
            <w:tcW w:w="1419" w:type="dxa"/>
            <w:shd w:val="clear" w:color="auto" w:fill="BFBFBF" w:themeFill="background1" w:themeFillShade="BF"/>
          </w:tcPr>
          <w:p w14:paraId="3520D5F6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Lattice parameter (A)</w:t>
            </w:r>
          </w:p>
        </w:tc>
        <w:tc>
          <w:tcPr>
            <w:tcW w:w="1057" w:type="dxa"/>
            <w:shd w:val="clear" w:color="auto" w:fill="BFBFBF" w:themeFill="background1" w:themeFillShade="BF"/>
          </w:tcPr>
          <w:p w14:paraId="47BD0540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Average lattice</w:t>
            </w:r>
          </w:p>
        </w:tc>
      </w:tr>
      <w:tr w:rsidR="00EC5D78" w:rsidRPr="00920C59" w14:paraId="3EE38ACA" w14:textId="77777777" w:rsidTr="00EC5D78">
        <w:tc>
          <w:tcPr>
            <w:tcW w:w="1126" w:type="dxa"/>
          </w:tcPr>
          <w:p w14:paraId="6120092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830" w:type="dxa"/>
            <w:vMerge w:val="restart"/>
          </w:tcPr>
          <w:p w14:paraId="250BD956" w14:textId="2C27D46F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1.54</w:t>
            </w:r>
            <w:r w:rsidR="00FD4B2E"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0</w:t>
            </w: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6</w:t>
            </w:r>
          </w:p>
        </w:tc>
        <w:tc>
          <w:tcPr>
            <w:tcW w:w="467" w:type="dxa"/>
          </w:tcPr>
          <w:p w14:paraId="529D8C9C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h</w:t>
            </w:r>
          </w:p>
        </w:tc>
        <w:tc>
          <w:tcPr>
            <w:tcW w:w="462" w:type="dxa"/>
          </w:tcPr>
          <w:p w14:paraId="01282ABF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k</w:t>
            </w:r>
          </w:p>
        </w:tc>
        <w:tc>
          <w:tcPr>
            <w:tcW w:w="457" w:type="dxa"/>
          </w:tcPr>
          <w:p w14:paraId="7CFC8E57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l</w:t>
            </w:r>
          </w:p>
        </w:tc>
        <w:tc>
          <w:tcPr>
            <w:tcW w:w="1052" w:type="dxa"/>
          </w:tcPr>
          <w:p w14:paraId="7FED9F35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2θ</w:t>
            </w:r>
          </w:p>
        </w:tc>
        <w:tc>
          <w:tcPr>
            <w:tcW w:w="1052" w:type="dxa"/>
          </w:tcPr>
          <w:p w14:paraId="5A01A685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Θ</w:t>
            </w:r>
          </w:p>
        </w:tc>
        <w:tc>
          <w:tcPr>
            <w:tcW w:w="1433" w:type="dxa"/>
          </w:tcPr>
          <w:p w14:paraId="0C5E164F" w14:textId="77777777" w:rsidR="00EC5D78" w:rsidRPr="00920C59" w:rsidRDefault="00EC5D78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d</w:t>
            </w: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  <w:vertAlign w:val="subscript"/>
              </w:rPr>
              <w:t>hkl</w:t>
            </w: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=λ/(2sinθ)</w:t>
            </w:r>
          </w:p>
        </w:tc>
        <w:tc>
          <w:tcPr>
            <w:tcW w:w="1419" w:type="dxa"/>
          </w:tcPr>
          <w:p w14:paraId="108A8DF3" w14:textId="63277DBF" w:rsidR="00EC5D78" w:rsidRPr="00920C59" w:rsidRDefault="00227A2C" w:rsidP="00930FBF">
            <w:pPr>
              <w:rPr>
                <w:rFonts w:ascii="Palatino Linotype" w:hAnsi="Palatino Linotype"/>
                <w:i/>
                <w:i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d</w:t>
            </w: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  <w:vertAlign w:val="subscript"/>
              </w:rPr>
              <w:t>hkl</w:t>
            </w:r>
            <w:r w:rsidRPr="00920C59">
              <w:rPr>
                <w:rFonts w:ascii="Palatino Linotype" w:hAnsi="Palatino Linotype"/>
                <w:i/>
                <w:iCs/>
                <w:sz w:val="18"/>
                <w:szCs w:val="18"/>
              </w:rPr>
              <w:t>*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</w:rPr>
              <w:t>√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  <w:lang w:val="en-US"/>
              </w:rPr>
              <w:t>(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</w:rPr>
              <w:t>h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  <w:vertAlign w:val="superscript"/>
              </w:rPr>
              <w:t>2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</w:rPr>
              <w:t>+k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  <w:vertAlign w:val="superscript"/>
              </w:rPr>
              <w:t>2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</w:rPr>
              <w:t>+l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  <w:vertAlign w:val="superscript"/>
              </w:rPr>
              <w:t>2</w:t>
            </w:r>
            <w:r w:rsidRPr="00920C59">
              <w:rPr>
                <w:rFonts w:ascii="Palatino Linotype" w:hAnsi="Palatino Linotype" w:cstheme="minorHAnsi"/>
                <w:i/>
                <w:iCs/>
                <w:sz w:val="18"/>
                <w:szCs w:val="18"/>
                <w:lang w:val="en-US"/>
              </w:rPr>
              <w:t>)</w:t>
            </w:r>
          </w:p>
        </w:tc>
        <w:tc>
          <w:tcPr>
            <w:tcW w:w="1057" w:type="dxa"/>
          </w:tcPr>
          <w:p w14:paraId="2E744E1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2BF736B2" w14:textId="77777777" w:rsidTr="00EC5D78">
        <w:tc>
          <w:tcPr>
            <w:tcW w:w="1126" w:type="dxa"/>
            <w:vMerge w:val="restart"/>
          </w:tcPr>
          <w:p w14:paraId="3A502C18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NF</w:t>
            </w:r>
          </w:p>
        </w:tc>
        <w:tc>
          <w:tcPr>
            <w:tcW w:w="830" w:type="dxa"/>
            <w:vMerge/>
          </w:tcPr>
          <w:p w14:paraId="30B85DD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</w:tcPr>
          <w:p w14:paraId="2BF5327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1</w:t>
            </w:r>
          </w:p>
        </w:tc>
        <w:tc>
          <w:tcPr>
            <w:tcW w:w="462" w:type="dxa"/>
          </w:tcPr>
          <w:p w14:paraId="789DB08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1</w:t>
            </w:r>
          </w:p>
        </w:tc>
        <w:tc>
          <w:tcPr>
            <w:tcW w:w="457" w:type="dxa"/>
          </w:tcPr>
          <w:p w14:paraId="548A3F2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1</w:t>
            </w:r>
          </w:p>
        </w:tc>
        <w:tc>
          <w:tcPr>
            <w:tcW w:w="1052" w:type="dxa"/>
          </w:tcPr>
          <w:p w14:paraId="56A67F3B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45,27069</w:t>
            </w:r>
          </w:p>
          <w:p w14:paraId="4C6BEB2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</w:tcPr>
          <w:p w14:paraId="63280BA8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22,63535</w:t>
            </w:r>
          </w:p>
          <w:p w14:paraId="12540E7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vAlign w:val="bottom"/>
          </w:tcPr>
          <w:p w14:paraId="3DBC9ED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2,001482</w:t>
            </w:r>
          </w:p>
        </w:tc>
        <w:tc>
          <w:tcPr>
            <w:tcW w:w="1419" w:type="dxa"/>
            <w:vAlign w:val="bottom"/>
          </w:tcPr>
          <w:p w14:paraId="08255D6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3,466669</w:t>
            </w:r>
          </w:p>
        </w:tc>
        <w:tc>
          <w:tcPr>
            <w:tcW w:w="1057" w:type="dxa"/>
            <w:vMerge w:val="restart"/>
          </w:tcPr>
          <w:p w14:paraId="1C7C9847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3,44</w:t>
            </w:r>
          </w:p>
          <w:p w14:paraId="72EA923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7410CD05" w14:textId="77777777" w:rsidTr="00EC5D78">
        <w:trPr>
          <w:trHeight w:val="280"/>
        </w:trPr>
        <w:tc>
          <w:tcPr>
            <w:tcW w:w="1126" w:type="dxa"/>
            <w:vMerge/>
          </w:tcPr>
          <w:p w14:paraId="45FA1CDC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273207B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</w:tcPr>
          <w:p w14:paraId="455F425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2</w:t>
            </w:r>
          </w:p>
        </w:tc>
        <w:tc>
          <w:tcPr>
            <w:tcW w:w="462" w:type="dxa"/>
          </w:tcPr>
          <w:p w14:paraId="727FC56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0</w:t>
            </w:r>
          </w:p>
        </w:tc>
        <w:tc>
          <w:tcPr>
            <w:tcW w:w="457" w:type="dxa"/>
          </w:tcPr>
          <w:p w14:paraId="2AC6336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0</w:t>
            </w:r>
          </w:p>
        </w:tc>
        <w:tc>
          <w:tcPr>
            <w:tcW w:w="1052" w:type="dxa"/>
          </w:tcPr>
          <w:p w14:paraId="10ADD40D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54,50000</w:t>
            </w:r>
          </w:p>
          <w:p w14:paraId="77ACB8F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</w:tcPr>
          <w:p w14:paraId="38407EB9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27,25000</w:t>
            </w:r>
          </w:p>
          <w:p w14:paraId="1D4A527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vAlign w:val="bottom"/>
          </w:tcPr>
          <w:p w14:paraId="4749FE6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1,682341</w:t>
            </w:r>
          </w:p>
        </w:tc>
        <w:tc>
          <w:tcPr>
            <w:tcW w:w="1419" w:type="dxa"/>
            <w:vAlign w:val="bottom"/>
          </w:tcPr>
          <w:p w14:paraId="7CB1ECE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3,364682</w:t>
            </w:r>
          </w:p>
        </w:tc>
        <w:tc>
          <w:tcPr>
            <w:tcW w:w="1057" w:type="dxa"/>
            <w:vMerge/>
          </w:tcPr>
          <w:p w14:paraId="50DAC6F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4043B342" w14:textId="77777777" w:rsidTr="00EC5D78">
        <w:tc>
          <w:tcPr>
            <w:tcW w:w="1126" w:type="dxa"/>
            <w:vMerge/>
          </w:tcPr>
          <w:p w14:paraId="43963559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74896CF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</w:tcPr>
          <w:p w14:paraId="57267DE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2</w:t>
            </w:r>
          </w:p>
        </w:tc>
        <w:tc>
          <w:tcPr>
            <w:tcW w:w="462" w:type="dxa"/>
          </w:tcPr>
          <w:p w14:paraId="7AB8BAB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2</w:t>
            </w:r>
          </w:p>
        </w:tc>
        <w:tc>
          <w:tcPr>
            <w:tcW w:w="457" w:type="dxa"/>
          </w:tcPr>
          <w:p w14:paraId="1BDF05D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sz w:val="18"/>
                <w:szCs w:val="18"/>
              </w:rPr>
              <w:t>0</w:t>
            </w:r>
          </w:p>
        </w:tc>
        <w:tc>
          <w:tcPr>
            <w:tcW w:w="1052" w:type="dxa"/>
          </w:tcPr>
          <w:p w14:paraId="55F01EE3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77.02000</w:t>
            </w:r>
          </w:p>
          <w:p w14:paraId="77DDC81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</w:tcPr>
          <w:p w14:paraId="12534F6A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38,51000</w:t>
            </w:r>
          </w:p>
          <w:p w14:paraId="211A5C9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vAlign w:val="bottom"/>
          </w:tcPr>
          <w:p w14:paraId="0B5FDB5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1,237401</w:t>
            </w:r>
          </w:p>
        </w:tc>
        <w:tc>
          <w:tcPr>
            <w:tcW w:w="1419" w:type="dxa"/>
            <w:vAlign w:val="bottom"/>
          </w:tcPr>
          <w:p w14:paraId="776E461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3,499897</w:t>
            </w:r>
          </w:p>
        </w:tc>
        <w:tc>
          <w:tcPr>
            <w:tcW w:w="1057" w:type="dxa"/>
            <w:vMerge/>
          </w:tcPr>
          <w:p w14:paraId="5C839DA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68ED0AC" w14:textId="77777777" w:rsidTr="00EC5D78">
        <w:trPr>
          <w:trHeight w:val="58"/>
        </w:trPr>
        <w:tc>
          <w:tcPr>
            <w:tcW w:w="1126" w:type="dxa"/>
            <w:shd w:val="clear" w:color="auto" w:fill="E7E6E6" w:themeFill="background2"/>
          </w:tcPr>
          <w:p w14:paraId="0040CF89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5166651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6041885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4D18371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3505494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26D8712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58788DA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23DFF06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61166EF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34ACDC5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F913AB9" w14:textId="77777777" w:rsidTr="00EC5D78">
        <w:tc>
          <w:tcPr>
            <w:tcW w:w="1126" w:type="dxa"/>
            <w:vMerge w:val="restart"/>
          </w:tcPr>
          <w:p w14:paraId="0FE83E1D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(0:1)</w:t>
            </w:r>
          </w:p>
        </w:tc>
        <w:tc>
          <w:tcPr>
            <w:tcW w:w="830" w:type="dxa"/>
            <w:vMerge/>
          </w:tcPr>
          <w:p w14:paraId="5BA39A0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2E58E0E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462" w:type="dxa"/>
            <w:vAlign w:val="bottom"/>
          </w:tcPr>
          <w:p w14:paraId="22B9AA8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47CFF35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0FB7BCA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44,76517</w:t>
            </w:r>
          </w:p>
        </w:tc>
        <w:tc>
          <w:tcPr>
            <w:tcW w:w="1052" w:type="dxa"/>
            <w:vAlign w:val="bottom"/>
          </w:tcPr>
          <w:p w14:paraId="16CC4CC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22,38259</w:t>
            </w:r>
          </w:p>
        </w:tc>
        <w:tc>
          <w:tcPr>
            <w:tcW w:w="1433" w:type="dxa"/>
            <w:vAlign w:val="bottom"/>
          </w:tcPr>
          <w:p w14:paraId="36AA0B1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2,022903</w:t>
            </w:r>
          </w:p>
        </w:tc>
        <w:tc>
          <w:tcPr>
            <w:tcW w:w="1419" w:type="dxa"/>
            <w:vAlign w:val="bottom"/>
          </w:tcPr>
          <w:p w14:paraId="34775B6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4,523349</w:t>
            </w:r>
          </w:p>
        </w:tc>
        <w:tc>
          <w:tcPr>
            <w:tcW w:w="1057" w:type="dxa"/>
            <w:vMerge w:val="restart"/>
          </w:tcPr>
          <w:p w14:paraId="61FB2CAD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3,50</w:t>
            </w:r>
          </w:p>
          <w:p w14:paraId="7BEDDF0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30E81298" w14:textId="77777777" w:rsidTr="00EC5D78">
        <w:tc>
          <w:tcPr>
            <w:tcW w:w="1126" w:type="dxa"/>
            <w:vMerge/>
          </w:tcPr>
          <w:p w14:paraId="3186B3BC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17A9F5C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6E45F1B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462" w:type="dxa"/>
            <w:vAlign w:val="bottom"/>
          </w:tcPr>
          <w:p w14:paraId="0C57A67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7" w:type="dxa"/>
            <w:vAlign w:val="bottom"/>
          </w:tcPr>
          <w:p w14:paraId="199A161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474E820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52,10667</w:t>
            </w:r>
          </w:p>
        </w:tc>
        <w:tc>
          <w:tcPr>
            <w:tcW w:w="1052" w:type="dxa"/>
            <w:vAlign w:val="bottom"/>
          </w:tcPr>
          <w:p w14:paraId="29DEB17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26,05334</w:t>
            </w:r>
          </w:p>
        </w:tc>
        <w:tc>
          <w:tcPr>
            <w:tcW w:w="1433" w:type="dxa"/>
            <w:vAlign w:val="bottom"/>
          </w:tcPr>
          <w:p w14:paraId="5F4BE0A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1,753841</w:t>
            </w:r>
          </w:p>
        </w:tc>
        <w:tc>
          <w:tcPr>
            <w:tcW w:w="1419" w:type="dxa"/>
            <w:vAlign w:val="bottom"/>
          </w:tcPr>
          <w:p w14:paraId="7CF725A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2,480305</w:t>
            </w:r>
          </w:p>
        </w:tc>
        <w:tc>
          <w:tcPr>
            <w:tcW w:w="1057" w:type="dxa"/>
            <w:vMerge/>
          </w:tcPr>
          <w:p w14:paraId="306BC16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03A8F69C" w14:textId="77777777" w:rsidTr="00EC5D78">
        <w:tc>
          <w:tcPr>
            <w:tcW w:w="1126" w:type="dxa"/>
            <w:vMerge/>
          </w:tcPr>
          <w:p w14:paraId="521E1A33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67DFED3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149C5D4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4DB24D4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4C4B34E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7C3A07F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76,51000</w:t>
            </w:r>
          </w:p>
        </w:tc>
        <w:tc>
          <w:tcPr>
            <w:tcW w:w="1052" w:type="dxa"/>
            <w:vAlign w:val="bottom"/>
          </w:tcPr>
          <w:p w14:paraId="594F89F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38,2505</w:t>
            </w:r>
          </w:p>
        </w:tc>
        <w:tc>
          <w:tcPr>
            <w:tcW w:w="1433" w:type="dxa"/>
            <w:vAlign w:val="bottom"/>
          </w:tcPr>
          <w:p w14:paraId="5B6C5AF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1,244238</w:t>
            </w:r>
          </w:p>
        </w:tc>
        <w:tc>
          <w:tcPr>
            <w:tcW w:w="1419" w:type="dxa"/>
            <w:vAlign w:val="bottom"/>
          </w:tcPr>
          <w:p w14:paraId="66E9885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3,519236</w:t>
            </w:r>
          </w:p>
        </w:tc>
        <w:tc>
          <w:tcPr>
            <w:tcW w:w="1057" w:type="dxa"/>
            <w:vMerge/>
          </w:tcPr>
          <w:p w14:paraId="28208C0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45E3AE56" w14:textId="77777777" w:rsidTr="00EC5D78">
        <w:tc>
          <w:tcPr>
            <w:tcW w:w="1126" w:type="dxa"/>
            <w:shd w:val="clear" w:color="auto" w:fill="E7E6E6" w:themeFill="background2"/>
          </w:tcPr>
          <w:p w14:paraId="04098123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7BABD39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09E1F4D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3C7ACEF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4E62EB6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43ED395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7EBE7D0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6CD0348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0A7B68E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3B73006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26467376" w14:textId="77777777" w:rsidTr="00EC5D78">
        <w:tc>
          <w:tcPr>
            <w:tcW w:w="1126" w:type="dxa"/>
            <w:vMerge w:val="restart"/>
          </w:tcPr>
          <w:p w14:paraId="4AA3EC30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(1:0)</w:t>
            </w:r>
          </w:p>
        </w:tc>
        <w:tc>
          <w:tcPr>
            <w:tcW w:w="830" w:type="dxa"/>
            <w:vMerge/>
          </w:tcPr>
          <w:p w14:paraId="0DA8CA3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1F61DB6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082B905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0A4DCFE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662D600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44,77342</w:t>
            </w:r>
          </w:p>
        </w:tc>
        <w:tc>
          <w:tcPr>
            <w:tcW w:w="1052" w:type="dxa"/>
            <w:vAlign w:val="bottom"/>
          </w:tcPr>
          <w:p w14:paraId="75CAC71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22,38671</w:t>
            </w:r>
          </w:p>
        </w:tc>
        <w:tc>
          <w:tcPr>
            <w:tcW w:w="1433" w:type="dxa"/>
            <w:vAlign w:val="bottom"/>
          </w:tcPr>
          <w:p w14:paraId="7F44743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2,022551</w:t>
            </w:r>
          </w:p>
        </w:tc>
        <w:tc>
          <w:tcPr>
            <w:tcW w:w="1419" w:type="dxa"/>
            <w:vAlign w:val="bottom"/>
          </w:tcPr>
          <w:p w14:paraId="002AC73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8,090199</w:t>
            </w:r>
          </w:p>
        </w:tc>
        <w:tc>
          <w:tcPr>
            <w:tcW w:w="1057" w:type="dxa"/>
            <w:vMerge w:val="restart"/>
          </w:tcPr>
          <w:p w14:paraId="042A0245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7,16</w:t>
            </w:r>
          </w:p>
          <w:p w14:paraId="5AA5D0C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0F13CA1D" w14:textId="77777777" w:rsidTr="00EC5D78">
        <w:tc>
          <w:tcPr>
            <w:tcW w:w="1126" w:type="dxa"/>
            <w:vMerge/>
          </w:tcPr>
          <w:p w14:paraId="77C84669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5942347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5BE378B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409A18B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7" w:type="dxa"/>
            <w:vAlign w:val="bottom"/>
          </w:tcPr>
          <w:p w14:paraId="72B3B67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736CE39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52,13189</w:t>
            </w:r>
          </w:p>
        </w:tc>
        <w:tc>
          <w:tcPr>
            <w:tcW w:w="1052" w:type="dxa"/>
            <w:vAlign w:val="bottom"/>
          </w:tcPr>
          <w:p w14:paraId="33637C8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26,06595</w:t>
            </w:r>
          </w:p>
        </w:tc>
        <w:tc>
          <w:tcPr>
            <w:tcW w:w="1433" w:type="dxa"/>
            <w:vAlign w:val="bottom"/>
          </w:tcPr>
          <w:p w14:paraId="0AAC55A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1,753051</w:t>
            </w:r>
          </w:p>
        </w:tc>
        <w:tc>
          <w:tcPr>
            <w:tcW w:w="1419" w:type="dxa"/>
            <w:vAlign w:val="bottom"/>
          </w:tcPr>
          <w:p w14:paraId="105FAE8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9,916755</w:t>
            </w:r>
          </w:p>
        </w:tc>
        <w:tc>
          <w:tcPr>
            <w:tcW w:w="1057" w:type="dxa"/>
            <w:vMerge/>
          </w:tcPr>
          <w:p w14:paraId="41B670D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46783FA6" w14:textId="77777777" w:rsidTr="00EC5D78">
        <w:tc>
          <w:tcPr>
            <w:tcW w:w="1126" w:type="dxa"/>
            <w:vMerge/>
          </w:tcPr>
          <w:p w14:paraId="053D847E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241093F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2B093B6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1C39B67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6D1AB6D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34E569B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77,17038</w:t>
            </w:r>
          </w:p>
        </w:tc>
        <w:tc>
          <w:tcPr>
            <w:tcW w:w="1052" w:type="dxa"/>
            <w:vAlign w:val="bottom"/>
          </w:tcPr>
          <w:p w14:paraId="6015650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38,58519</w:t>
            </w:r>
          </w:p>
        </w:tc>
        <w:tc>
          <w:tcPr>
            <w:tcW w:w="1433" w:type="dxa"/>
            <w:vAlign w:val="bottom"/>
          </w:tcPr>
          <w:p w14:paraId="2FD1855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1,235093</w:t>
            </w:r>
          </w:p>
        </w:tc>
        <w:tc>
          <w:tcPr>
            <w:tcW w:w="1419" w:type="dxa"/>
            <w:vAlign w:val="bottom"/>
          </w:tcPr>
          <w:p w14:paraId="13F49B7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3,493371</w:t>
            </w:r>
          </w:p>
        </w:tc>
        <w:tc>
          <w:tcPr>
            <w:tcW w:w="1057" w:type="dxa"/>
            <w:vMerge/>
          </w:tcPr>
          <w:p w14:paraId="29FC132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3903582D" w14:textId="77777777" w:rsidTr="00EC5D78">
        <w:tc>
          <w:tcPr>
            <w:tcW w:w="1126" w:type="dxa"/>
            <w:shd w:val="clear" w:color="auto" w:fill="E7E6E6" w:themeFill="background2"/>
          </w:tcPr>
          <w:p w14:paraId="0E2E93C8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2BE8164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01AB8B9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2D170BF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683353C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142207F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789815D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7D8B097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59F7CA5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121B366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575136A5" w14:textId="77777777" w:rsidTr="00EC5D78">
        <w:tc>
          <w:tcPr>
            <w:tcW w:w="1126" w:type="dxa"/>
            <w:vMerge w:val="restart"/>
          </w:tcPr>
          <w:p w14:paraId="505A7DC1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(1:1)</w:t>
            </w:r>
          </w:p>
        </w:tc>
        <w:tc>
          <w:tcPr>
            <w:tcW w:w="830" w:type="dxa"/>
            <w:vMerge/>
          </w:tcPr>
          <w:p w14:paraId="3A9732E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5589717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14D27AA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69B8611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6172667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44,8000</w:t>
            </w:r>
          </w:p>
        </w:tc>
        <w:tc>
          <w:tcPr>
            <w:tcW w:w="1052" w:type="dxa"/>
            <w:vAlign w:val="bottom"/>
          </w:tcPr>
          <w:p w14:paraId="7CD176E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22,40000</w:t>
            </w:r>
          </w:p>
        </w:tc>
        <w:tc>
          <w:tcPr>
            <w:tcW w:w="1433" w:type="dxa"/>
            <w:vAlign w:val="bottom"/>
          </w:tcPr>
          <w:p w14:paraId="0ACCA64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2,021411</w:t>
            </w:r>
          </w:p>
        </w:tc>
        <w:tc>
          <w:tcPr>
            <w:tcW w:w="1419" w:type="dxa"/>
            <w:vAlign w:val="bottom"/>
          </w:tcPr>
          <w:p w14:paraId="6813207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8,085646</w:t>
            </w:r>
          </w:p>
        </w:tc>
        <w:tc>
          <w:tcPr>
            <w:tcW w:w="1057" w:type="dxa"/>
            <w:vMerge w:val="restart"/>
          </w:tcPr>
          <w:p w14:paraId="40D27EE7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7,17</w:t>
            </w:r>
          </w:p>
          <w:p w14:paraId="665B4AC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45EF66F3" w14:textId="77777777" w:rsidTr="00EC5D78">
        <w:tc>
          <w:tcPr>
            <w:tcW w:w="1126" w:type="dxa"/>
            <w:vMerge/>
          </w:tcPr>
          <w:p w14:paraId="61AA3D2B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5AF983A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313D2A4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128C135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7" w:type="dxa"/>
            <w:vAlign w:val="bottom"/>
          </w:tcPr>
          <w:p w14:paraId="22CE4B1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5F22A4F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52,1000</w:t>
            </w:r>
          </w:p>
        </w:tc>
        <w:tc>
          <w:tcPr>
            <w:tcW w:w="1052" w:type="dxa"/>
            <w:vAlign w:val="bottom"/>
          </w:tcPr>
          <w:p w14:paraId="4F1E7C4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26,05000</w:t>
            </w:r>
          </w:p>
        </w:tc>
        <w:tc>
          <w:tcPr>
            <w:tcW w:w="1433" w:type="dxa"/>
            <w:vAlign w:val="bottom"/>
          </w:tcPr>
          <w:p w14:paraId="5F91A71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1,754049</w:t>
            </w:r>
          </w:p>
        </w:tc>
        <w:tc>
          <w:tcPr>
            <w:tcW w:w="1419" w:type="dxa"/>
            <w:vAlign w:val="bottom"/>
          </w:tcPr>
          <w:p w14:paraId="71C5447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9,922424</w:t>
            </w:r>
          </w:p>
        </w:tc>
        <w:tc>
          <w:tcPr>
            <w:tcW w:w="1057" w:type="dxa"/>
            <w:vMerge/>
          </w:tcPr>
          <w:p w14:paraId="37E0CB9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0D421BB6" w14:textId="77777777" w:rsidTr="00EC5D78">
        <w:tc>
          <w:tcPr>
            <w:tcW w:w="1126" w:type="dxa"/>
            <w:vMerge/>
          </w:tcPr>
          <w:p w14:paraId="0C4D653A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1031199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46AFA68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5B9529E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0474F24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157FA7E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76,5000</w:t>
            </w:r>
          </w:p>
        </w:tc>
        <w:tc>
          <w:tcPr>
            <w:tcW w:w="1052" w:type="dxa"/>
            <w:vAlign w:val="bottom"/>
          </w:tcPr>
          <w:p w14:paraId="5D59D48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38,25000</w:t>
            </w:r>
          </w:p>
        </w:tc>
        <w:tc>
          <w:tcPr>
            <w:tcW w:w="1433" w:type="dxa"/>
            <w:vAlign w:val="bottom"/>
          </w:tcPr>
          <w:p w14:paraId="5A3C6B4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1,244238</w:t>
            </w:r>
          </w:p>
        </w:tc>
        <w:tc>
          <w:tcPr>
            <w:tcW w:w="1419" w:type="dxa"/>
            <w:vAlign w:val="bottom"/>
          </w:tcPr>
          <w:p w14:paraId="5AEB9FB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3,519236</w:t>
            </w:r>
          </w:p>
        </w:tc>
        <w:tc>
          <w:tcPr>
            <w:tcW w:w="1057" w:type="dxa"/>
            <w:vMerge/>
          </w:tcPr>
          <w:p w14:paraId="1C5BEA8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66511A0" w14:textId="77777777" w:rsidTr="00EC5D78">
        <w:tc>
          <w:tcPr>
            <w:tcW w:w="1126" w:type="dxa"/>
            <w:shd w:val="clear" w:color="auto" w:fill="E7E6E6" w:themeFill="background2"/>
          </w:tcPr>
          <w:p w14:paraId="3C2DCB97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43E83BB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3F47CFD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40FD6EA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558BE18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7258BDF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517D254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490B8EE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5B74F3C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30B9E3C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2A05CB9" w14:textId="77777777" w:rsidTr="00EC5D78">
        <w:trPr>
          <w:trHeight w:val="125"/>
        </w:trPr>
        <w:tc>
          <w:tcPr>
            <w:tcW w:w="1126" w:type="dxa"/>
            <w:vMerge w:val="restart"/>
          </w:tcPr>
          <w:p w14:paraId="4E622561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(2:1)</w:t>
            </w:r>
          </w:p>
        </w:tc>
        <w:tc>
          <w:tcPr>
            <w:tcW w:w="830" w:type="dxa"/>
            <w:vMerge/>
          </w:tcPr>
          <w:p w14:paraId="2640D68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2073B0A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114D7AF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647356A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37D1423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44,8000</w:t>
            </w:r>
          </w:p>
        </w:tc>
        <w:tc>
          <w:tcPr>
            <w:tcW w:w="1052" w:type="dxa"/>
            <w:vAlign w:val="bottom"/>
          </w:tcPr>
          <w:p w14:paraId="71E59B6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22,40000</w:t>
            </w:r>
          </w:p>
        </w:tc>
        <w:tc>
          <w:tcPr>
            <w:tcW w:w="1433" w:type="dxa"/>
            <w:vAlign w:val="bottom"/>
          </w:tcPr>
          <w:p w14:paraId="1088C34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2,021411</w:t>
            </w:r>
          </w:p>
        </w:tc>
        <w:tc>
          <w:tcPr>
            <w:tcW w:w="1419" w:type="dxa"/>
            <w:vAlign w:val="bottom"/>
          </w:tcPr>
          <w:p w14:paraId="69B909A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8,085646</w:t>
            </w:r>
          </w:p>
        </w:tc>
        <w:tc>
          <w:tcPr>
            <w:tcW w:w="1057" w:type="dxa"/>
            <w:vMerge w:val="restart"/>
          </w:tcPr>
          <w:p w14:paraId="7AB46412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7,17</w:t>
            </w:r>
          </w:p>
          <w:p w14:paraId="756FF1E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7C2FA3AE" w14:textId="77777777" w:rsidTr="00EC5D78">
        <w:tc>
          <w:tcPr>
            <w:tcW w:w="1126" w:type="dxa"/>
            <w:vMerge/>
          </w:tcPr>
          <w:p w14:paraId="3D120065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76A5FEB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59291B5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190A3A9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7" w:type="dxa"/>
            <w:vAlign w:val="bottom"/>
          </w:tcPr>
          <w:p w14:paraId="3875600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09F1015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52,06946</w:t>
            </w:r>
          </w:p>
        </w:tc>
        <w:tc>
          <w:tcPr>
            <w:tcW w:w="1052" w:type="dxa"/>
            <w:vAlign w:val="bottom"/>
          </w:tcPr>
          <w:p w14:paraId="7DCC836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26,03473</w:t>
            </w:r>
          </w:p>
        </w:tc>
        <w:tc>
          <w:tcPr>
            <w:tcW w:w="1433" w:type="dxa"/>
            <w:vAlign w:val="bottom"/>
          </w:tcPr>
          <w:p w14:paraId="29D9CD6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1,755006</w:t>
            </w:r>
          </w:p>
        </w:tc>
        <w:tc>
          <w:tcPr>
            <w:tcW w:w="1419" w:type="dxa"/>
            <w:vAlign w:val="bottom"/>
          </w:tcPr>
          <w:p w14:paraId="23A8B65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9,927813</w:t>
            </w:r>
          </w:p>
        </w:tc>
        <w:tc>
          <w:tcPr>
            <w:tcW w:w="1057" w:type="dxa"/>
            <w:vMerge/>
          </w:tcPr>
          <w:p w14:paraId="1A66FE1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7264AEE2" w14:textId="77777777" w:rsidTr="00EC5D78">
        <w:tc>
          <w:tcPr>
            <w:tcW w:w="1126" w:type="dxa"/>
            <w:vMerge/>
          </w:tcPr>
          <w:p w14:paraId="4AA741CC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0D94050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0292AAA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4FAA785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59D7F5C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4CFDB9E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76,58392</w:t>
            </w:r>
          </w:p>
        </w:tc>
        <w:tc>
          <w:tcPr>
            <w:tcW w:w="1052" w:type="dxa"/>
            <w:vAlign w:val="bottom"/>
          </w:tcPr>
          <w:p w14:paraId="3CD1932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38,29196</w:t>
            </w:r>
          </w:p>
        </w:tc>
        <w:tc>
          <w:tcPr>
            <w:tcW w:w="1433" w:type="dxa"/>
            <w:vAlign w:val="bottom"/>
          </w:tcPr>
          <w:p w14:paraId="4F064C6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1,243083</w:t>
            </w:r>
          </w:p>
        </w:tc>
        <w:tc>
          <w:tcPr>
            <w:tcW w:w="1419" w:type="dxa"/>
            <w:vAlign w:val="bottom"/>
          </w:tcPr>
          <w:p w14:paraId="3FACF49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3,515971</w:t>
            </w:r>
          </w:p>
        </w:tc>
        <w:tc>
          <w:tcPr>
            <w:tcW w:w="1057" w:type="dxa"/>
            <w:vMerge/>
          </w:tcPr>
          <w:p w14:paraId="6930060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CFB732F" w14:textId="77777777" w:rsidTr="00EC5D78">
        <w:tc>
          <w:tcPr>
            <w:tcW w:w="1126" w:type="dxa"/>
            <w:shd w:val="clear" w:color="auto" w:fill="E7E6E6" w:themeFill="background2"/>
          </w:tcPr>
          <w:p w14:paraId="1B95FA9B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63BBD25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3782339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19031B9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2745B4D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3836644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19B2EEE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0083392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453574D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2ECF97B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10931111" w14:textId="77777777" w:rsidTr="00EC5D78">
        <w:tc>
          <w:tcPr>
            <w:tcW w:w="1126" w:type="dxa"/>
            <w:vMerge w:val="restart"/>
          </w:tcPr>
          <w:p w14:paraId="057EC505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(1:2)</w:t>
            </w:r>
          </w:p>
        </w:tc>
        <w:tc>
          <w:tcPr>
            <w:tcW w:w="830" w:type="dxa"/>
            <w:vMerge/>
          </w:tcPr>
          <w:p w14:paraId="6B58F68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4EF59AB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3F3D2F0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2942038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648D04D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44,75634</w:t>
            </w:r>
          </w:p>
        </w:tc>
        <w:tc>
          <w:tcPr>
            <w:tcW w:w="1052" w:type="dxa"/>
            <w:vAlign w:val="bottom"/>
          </w:tcPr>
          <w:p w14:paraId="10FE8C1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22,37817</w:t>
            </w:r>
          </w:p>
        </w:tc>
        <w:tc>
          <w:tcPr>
            <w:tcW w:w="1433" w:type="dxa"/>
            <w:vAlign w:val="bottom"/>
          </w:tcPr>
          <w:p w14:paraId="104FF5E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2,023282</w:t>
            </w:r>
          </w:p>
        </w:tc>
        <w:tc>
          <w:tcPr>
            <w:tcW w:w="1419" w:type="dxa"/>
            <w:vAlign w:val="bottom"/>
          </w:tcPr>
          <w:p w14:paraId="6698E88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8,093127</w:t>
            </w:r>
          </w:p>
        </w:tc>
        <w:tc>
          <w:tcPr>
            <w:tcW w:w="1057" w:type="dxa"/>
            <w:vMerge w:val="restart"/>
          </w:tcPr>
          <w:p w14:paraId="131D151B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7,17</w:t>
            </w:r>
          </w:p>
          <w:p w14:paraId="5DBF57A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3B72CB34" w14:textId="77777777" w:rsidTr="00EC5D78">
        <w:tc>
          <w:tcPr>
            <w:tcW w:w="1126" w:type="dxa"/>
            <w:vMerge/>
          </w:tcPr>
          <w:p w14:paraId="750279C3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7B061DB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34AE89F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26EE864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7" w:type="dxa"/>
            <w:vAlign w:val="bottom"/>
          </w:tcPr>
          <w:p w14:paraId="27A2B76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2861A65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52,09671</w:t>
            </w:r>
          </w:p>
        </w:tc>
        <w:tc>
          <w:tcPr>
            <w:tcW w:w="1052" w:type="dxa"/>
            <w:vAlign w:val="bottom"/>
          </w:tcPr>
          <w:p w14:paraId="4536D72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26,04836</w:t>
            </w:r>
          </w:p>
        </w:tc>
        <w:tc>
          <w:tcPr>
            <w:tcW w:w="1433" w:type="dxa"/>
            <w:vAlign w:val="bottom"/>
          </w:tcPr>
          <w:p w14:paraId="63E8EFE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1,754152</w:t>
            </w:r>
          </w:p>
        </w:tc>
        <w:tc>
          <w:tcPr>
            <w:tcW w:w="1419" w:type="dxa"/>
            <w:vAlign w:val="bottom"/>
          </w:tcPr>
          <w:p w14:paraId="7A491B2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9,922983</w:t>
            </w:r>
          </w:p>
        </w:tc>
        <w:tc>
          <w:tcPr>
            <w:tcW w:w="1057" w:type="dxa"/>
            <w:vMerge/>
          </w:tcPr>
          <w:p w14:paraId="61A2BE7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0B484EA8" w14:textId="77777777" w:rsidTr="00EC5D78">
        <w:tc>
          <w:tcPr>
            <w:tcW w:w="1126" w:type="dxa"/>
            <w:vMerge/>
          </w:tcPr>
          <w:p w14:paraId="3DEA6527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64376C2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3D3CC59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5F763A1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559FF36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7448945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76,50000</w:t>
            </w:r>
          </w:p>
        </w:tc>
        <w:tc>
          <w:tcPr>
            <w:tcW w:w="1052" w:type="dxa"/>
            <w:vAlign w:val="bottom"/>
          </w:tcPr>
          <w:p w14:paraId="1F6FF87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38,25000</w:t>
            </w:r>
          </w:p>
        </w:tc>
        <w:tc>
          <w:tcPr>
            <w:tcW w:w="1433" w:type="dxa"/>
            <w:vAlign w:val="bottom"/>
          </w:tcPr>
          <w:p w14:paraId="259AE64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1,244238</w:t>
            </w:r>
          </w:p>
        </w:tc>
        <w:tc>
          <w:tcPr>
            <w:tcW w:w="1419" w:type="dxa"/>
            <w:vAlign w:val="bottom"/>
          </w:tcPr>
          <w:p w14:paraId="4281533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3,519236</w:t>
            </w:r>
          </w:p>
        </w:tc>
        <w:tc>
          <w:tcPr>
            <w:tcW w:w="1057" w:type="dxa"/>
            <w:vMerge/>
          </w:tcPr>
          <w:p w14:paraId="76613C0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6BF703D3" w14:textId="77777777" w:rsidTr="00EC5D78">
        <w:tc>
          <w:tcPr>
            <w:tcW w:w="1126" w:type="dxa"/>
            <w:shd w:val="clear" w:color="auto" w:fill="E7E6E6" w:themeFill="background2"/>
          </w:tcPr>
          <w:p w14:paraId="6FFE3767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830" w:type="dxa"/>
            <w:vMerge/>
            <w:shd w:val="clear" w:color="auto" w:fill="E7E6E6" w:themeFill="background2"/>
          </w:tcPr>
          <w:p w14:paraId="06A0695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shd w:val="clear" w:color="auto" w:fill="E7E6E6" w:themeFill="background2"/>
          </w:tcPr>
          <w:p w14:paraId="52F649C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2" w:type="dxa"/>
            <w:shd w:val="clear" w:color="auto" w:fill="E7E6E6" w:themeFill="background2"/>
          </w:tcPr>
          <w:p w14:paraId="4D795E5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57" w:type="dxa"/>
            <w:shd w:val="clear" w:color="auto" w:fill="E7E6E6" w:themeFill="background2"/>
          </w:tcPr>
          <w:p w14:paraId="4424090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357BA6A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E7E6E6" w:themeFill="background2"/>
          </w:tcPr>
          <w:p w14:paraId="63B4AB8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33" w:type="dxa"/>
            <w:shd w:val="clear" w:color="auto" w:fill="E7E6E6" w:themeFill="background2"/>
          </w:tcPr>
          <w:p w14:paraId="252564F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419" w:type="dxa"/>
            <w:shd w:val="clear" w:color="auto" w:fill="E7E6E6" w:themeFill="background2"/>
          </w:tcPr>
          <w:p w14:paraId="269F021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1057" w:type="dxa"/>
            <w:shd w:val="clear" w:color="auto" w:fill="E7E6E6" w:themeFill="background2"/>
          </w:tcPr>
          <w:p w14:paraId="3D1F11B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10CCC0F9" w14:textId="77777777" w:rsidTr="00EC5D78">
        <w:tc>
          <w:tcPr>
            <w:tcW w:w="1126" w:type="dxa"/>
            <w:vMerge w:val="restart"/>
          </w:tcPr>
          <w:p w14:paraId="7E5AA2E5" w14:textId="77777777" w:rsidR="00EC5D78" w:rsidRPr="00920C59" w:rsidRDefault="00EC5D78" w:rsidP="00930FBF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920C59">
              <w:rPr>
                <w:rFonts w:ascii="Palatino Linotype" w:hAnsi="Palatino Linotype"/>
                <w:b/>
                <w:bCs/>
                <w:sz w:val="18"/>
                <w:szCs w:val="18"/>
              </w:rPr>
              <w:t>Co:S (4:1)</w:t>
            </w:r>
          </w:p>
        </w:tc>
        <w:tc>
          <w:tcPr>
            <w:tcW w:w="830" w:type="dxa"/>
            <w:vMerge/>
          </w:tcPr>
          <w:p w14:paraId="76282519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7D241E4C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6DAB514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605AF56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1C844E3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44,78251</w:t>
            </w:r>
          </w:p>
        </w:tc>
        <w:tc>
          <w:tcPr>
            <w:tcW w:w="1052" w:type="dxa"/>
            <w:vAlign w:val="bottom"/>
          </w:tcPr>
          <w:p w14:paraId="1AB8CAB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22,39126</w:t>
            </w:r>
          </w:p>
        </w:tc>
        <w:tc>
          <w:tcPr>
            <w:tcW w:w="1433" w:type="dxa"/>
            <w:vAlign w:val="bottom"/>
          </w:tcPr>
          <w:p w14:paraId="3E451C8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2,022161</w:t>
            </w:r>
          </w:p>
        </w:tc>
        <w:tc>
          <w:tcPr>
            <w:tcW w:w="1419" w:type="dxa"/>
            <w:vAlign w:val="bottom"/>
          </w:tcPr>
          <w:p w14:paraId="7C6354C8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8,088641</w:t>
            </w:r>
          </w:p>
        </w:tc>
        <w:tc>
          <w:tcPr>
            <w:tcW w:w="1057" w:type="dxa"/>
            <w:vMerge w:val="restart"/>
          </w:tcPr>
          <w:p w14:paraId="09B86748" w14:textId="77777777" w:rsidR="00EC5D78" w:rsidRPr="00920C59" w:rsidRDefault="00EC5D78" w:rsidP="00930FBF">
            <w:pPr>
              <w:rPr>
                <w:rFonts w:ascii="Palatino Linotype" w:hAnsi="Palatino Linotype" w:cs="Calibri"/>
                <w:color w:val="000000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7,17</w:t>
            </w:r>
          </w:p>
          <w:p w14:paraId="025EFAE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26406768" w14:textId="77777777" w:rsidTr="00EC5D78">
        <w:tc>
          <w:tcPr>
            <w:tcW w:w="1126" w:type="dxa"/>
            <w:vMerge/>
          </w:tcPr>
          <w:p w14:paraId="1A13BB6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0208DF3F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2969274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62" w:type="dxa"/>
            <w:vAlign w:val="bottom"/>
          </w:tcPr>
          <w:p w14:paraId="42150C9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7" w:type="dxa"/>
            <w:vAlign w:val="bottom"/>
          </w:tcPr>
          <w:p w14:paraId="3C90CB02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52" w:type="dxa"/>
            <w:vAlign w:val="bottom"/>
          </w:tcPr>
          <w:p w14:paraId="19C8D083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52,12334</w:t>
            </w:r>
          </w:p>
        </w:tc>
        <w:tc>
          <w:tcPr>
            <w:tcW w:w="1052" w:type="dxa"/>
            <w:vAlign w:val="bottom"/>
          </w:tcPr>
          <w:p w14:paraId="47F401B0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26,06167</w:t>
            </w:r>
          </w:p>
        </w:tc>
        <w:tc>
          <w:tcPr>
            <w:tcW w:w="1433" w:type="dxa"/>
            <w:vAlign w:val="bottom"/>
          </w:tcPr>
          <w:p w14:paraId="76F19D71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1,753319</w:t>
            </w:r>
          </w:p>
        </w:tc>
        <w:tc>
          <w:tcPr>
            <w:tcW w:w="1419" w:type="dxa"/>
            <w:vAlign w:val="bottom"/>
          </w:tcPr>
          <w:p w14:paraId="2E31F675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9,918267</w:t>
            </w:r>
          </w:p>
        </w:tc>
        <w:tc>
          <w:tcPr>
            <w:tcW w:w="1057" w:type="dxa"/>
            <w:vMerge/>
          </w:tcPr>
          <w:p w14:paraId="4DC8AA77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  <w:tr w:rsidR="00EC5D78" w:rsidRPr="00920C59" w14:paraId="2388FACF" w14:textId="77777777" w:rsidTr="00EC5D78">
        <w:tc>
          <w:tcPr>
            <w:tcW w:w="1126" w:type="dxa"/>
            <w:vMerge/>
          </w:tcPr>
          <w:p w14:paraId="0FCBC1E6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830" w:type="dxa"/>
            <w:vMerge/>
          </w:tcPr>
          <w:p w14:paraId="16DA421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467" w:type="dxa"/>
            <w:vAlign w:val="bottom"/>
          </w:tcPr>
          <w:p w14:paraId="4E2716C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462" w:type="dxa"/>
            <w:vAlign w:val="bottom"/>
          </w:tcPr>
          <w:p w14:paraId="4CA255CB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457" w:type="dxa"/>
            <w:vAlign w:val="bottom"/>
          </w:tcPr>
          <w:p w14:paraId="0AC223BE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52" w:type="dxa"/>
            <w:vAlign w:val="bottom"/>
          </w:tcPr>
          <w:p w14:paraId="54E1DF1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76,50000</w:t>
            </w:r>
          </w:p>
        </w:tc>
        <w:tc>
          <w:tcPr>
            <w:tcW w:w="1052" w:type="dxa"/>
            <w:vAlign w:val="bottom"/>
          </w:tcPr>
          <w:p w14:paraId="7837DECD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38,25001</w:t>
            </w:r>
          </w:p>
        </w:tc>
        <w:tc>
          <w:tcPr>
            <w:tcW w:w="1433" w:type="dxa"/>
            <w:vAlign w:val="bottom"/>
          </w:tcPr>
          <w:p w14:paraId="126B44D4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1,244238</w:t>
            </w:r>
          </w:p>
        </w:tc>
        <w:tc>
          <w:tcPr>
            <w:tcW w:w="1419" w:type="dxa"/>
            <w:vAlign w:val="bottom"/>
          </w:tcPr>
          <w:p w14:paraId="383C314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  <w:r w:rsidRPr="00920C59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3,519236</w:t>
            </w:r>
          </w:p>
        </w:tc>
        <w:tc>
          <w:tcPr>
            <w:tcW w:w="1057" w:type="dxa"/>
            <w:vMerge/>
          </w:tcPr>
          <w:p w14:paraId="783BA72A" w14:textId="77777777" w:rsidR="00EC5D78" w:rsidRPr="00920C59" w:rsidRDefault="00EC5D78" w:rsidP="00930FBF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</w:tbl>
    <w:bookmarkEnd w:id="2"/>
    <w:bookmarkEnd w:id="5"/>
    <w:p w14:paraId="1FDC141D" w14:textId="11E692A6" w:rsidR="00FB7E5F" w:rsidRPr="00D10BFF" w:rsidRDefault="00E256FC">
      <w:pPr>
        <w:rPr>
          <w:rFonts w:ascii="Palatino Linotype" w:hAnsi="Palatino Linotype" w:cs="Times New Roman"/>
        </w:rPr>
      </w:pPr>
      <w:r w:rsidRPr="00D10BFF">
        <w:rPr>
          <w:rFonts w:ascii="Palatino Linotype" w:hAnsi="Palatino Linotype" w:cs="Times New Roman"/>
          <w:noProof/>
          <w:lang w:eastAsia="el-GR"/>
        </w:rPr>
        <w:lastRenderedPageBreak/>
        <w:drawing>
          <wp:inline distT="0" distB="0" distL="0" distR="0" wp14:anchorId="760F0ACC" wp14:editId="5EB2E2F3">
            <wp:extent cx="5273040" cy="4389120"/>
            <wp:effectExtent l="0" t="0" r="381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27553" w14:textId="5E5304EB" w:rsidR="007E7AB1" w:rsidRPr="00D10BFF" w:rsidRDefault="00C61C2D" w:rsidP="00214DD1">
      <w:pPr>
        <w:jc w:val="center"/>
        <w:rPr>
          <w:rFonts w:ascii="Palatino Linotype" w:hAnsi="Palatino Linotype" w:cs="Times New Roman"/>
          <w:lang w:val="en-US"/>
        </w:rPr>
      </w:pPr>
      <w:bookmarkStart w:id="7" w:name="_Hlk150181133"/>
      <w:r w:rsidRPr="00FB01C0">
        <w:rPr>
          <w:rFonts w:ascii="Palatino Linotype" w:hAnsi="Palatino Linotype" w:cs="Times New Roman"/>
          <w:sz w:val="18"/>
          <w:szCs w:val="18"/>
          <w:lang w:val="en-US"/>
        </w:rPr>
        <w:t>Fig. S</w:t>
      </w:r>
      <w:r w:rsidR="004C319A" w:rsidRPr="00FB01C0">
        <w:rPr>
          <w:rFonts w:ascii="Palatino Linotype" w:hAnsi="Palatino Linotype" w:cs="Times New Roman"/>
          <w:sz w:val="18"/>
          <w:szCs w:val="18"/>
          <w:lang w:val="en-US"/>
        </w:rPr>
        <w:t>3</w:t>
      </w:r>
      <w:r w:rsidR="008141C5" w:rsidRPr="00FB01C0">
        <w:rPr>
          <w:rFonts w:ascii="Palatino Linotype" w:hAnsi="Palatino Linotype" w:cs="Times New Roman"/>
          <w:sz w:val="18"/>
          <w:szCs w:val="18"/>
          <w:lang w:val="en-US"/>
        </w:rPr>
        <w:t>.</w:t>
      </w:r>
      <w:r w:rsidR="001350F9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Tafel slope of the fabricated electrodes in 1M KOH electrolyte</w:t>
      </w:r>
      <w:r w:rsidR="001350F9" w:rsidRPr="00D10BFF">
        <w:rPr>
          <w:rFonts w:ascii="Palatino Linotype" w:hAnsi="Palatino Linotype" w:cs="Times New Roman"/>
          <w:lang w:val="en-US"/>
        </w:rPr>
        <w:t>.</w:t>
      </w:r>
    </w:p>
    <w:p w14:paraId="0086EED9" w14:textId="4B163467" w:rsidR="00612EE2" w:rsidRPr="00D10BFF" w:rsidRDefault="009A5925" w:rsidP="00612EE2">
      <w:pPr>
        <w:rPr>
          <w:rFonts w:ascii="Palatino Linotype" w:hAnsi="Palatino Linotype" w:cs="Times New Roman"/>
          <w:lang w:val="en-US"/>
        </w:rPr>
      </w:pPr>
      <w:bookmarkStart w:id="8" w:name="_Hlk149258767"/>
      <w:bookmarkStart w:id="9" w:name="_Hlk149254587"/>
      <w:bookmarkEnd w:id="7"/>
      <w:r w:rsidRPr="00D10BFF">
        <w:rPr>
          <w:rFonts w:ascii="Palatino Linotype" w:hAnsi="Palatino Linotype" w:cs="Times New Roman"/>
          <w:noProof/>
          <w:lang w:val="en-US"/>
        </w:rPr>
        <w:lastRenderedPageBreak/>
        <w:drawing>
          <wp:inline distT="0" distB="0" distL="0" distR="0" wp14:anchorId="799CFDCA" wp14:editId="5A35554C">
            <wp:extent cx="5266690" cy="4187825"/>
            <wp:effectExtent l="0" t="0" r="0" b="3175"/>
            <wp:docPr id="18757157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418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5B400" w14:textId="747DCB6A" w:rsidR="00612EE2" w:rsidRPr="00FB01C0" w:rsidRDefault="00612EE2" w:rsidP="00FB69C2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  <w:bookmarkStart w:id="10" w:name="_Hlk150181146"/>
      <w:r w:rsidRPr="00FB01C0">
        <w:rPr>
          <w:rFonts w:ascii="Palatino Linotype" w:hAnsi="Palatino Linotype" w:cs="Times New Roman"/>
          <w:sz w:val="18"/>
          <w:szCs w:val="18"/>
          <w:lang w:val="en-US"/>
        </w:rPr>
        <w:t>Fig. S</w:t>
      </w:r>
      <w:r w:rsidR="004C319A" w:rsidRPr="00FB01C0">
        <w:rPr>
          <w:rFonts w:ascii="Palatino Linotype" w:hAnsi="Palatino Linotype" w:cs="Times New Roman"/>
          <w:sz w:val="18"/>
          <w:szCs w:val="18"/>
          <w:lang w:val="en-US"/>
        </w:rPr>
        <w:t>4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. Stability test of </w:t>
      </w:r>
      <w:r w:rsidR="0059012A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all the fabricated 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>electrode</w:t>
      </w:r>
      <w:r w:rsidR="0059012A" w:rsidRPr="00FB01C0">
        <w:rPr>
          <w:rFonts w:ascii="Palatino Linotype" w:hAnsi="Palatino Linotype" w:cs="Times New Roman"/>
          <w:sz w:val="18"/>
          <w:szCs w:val="18"/>
          <w:lang w:val="en-US"/>
        </w:rPr>
        <w:t>s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at 50mA cm</w:t>
      </w:r>
      <w:r w:rsidRPr="00FB01C0">
        <w:rPr>
          <w:rFonts w:ascii="Palatino Linotype" w:hAnsi="Palatino Linotype" w:cs="Times New Roman"/>
          <w:sz w:val="18"/>
          <w:szCs w:val="18"/>
          <w:vertAlign w:val="superscript"/>
          <w:lang w:val="en-US"/>
        </w:rPr>
        <w:t>-2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current density in 30%wt. KOH.</w:t>
      </w:r>
    </w:p>
    <w:p w14:paraId="2131ABC0" w14:textId="48D530EB" w:rsidR="0007059D" w:rsidRPr="00D10BFF" w:rsidRDefault="00523F67" w:rsidP="0007059D">
      <w:pPr>
        <w:spacing w:line="360" w:lineRule="auto"/>
        <w:jc w:val="both"/>
        <w:rPr>
          <w:rFonts w:ascii="Palatino Linotype" w:hAnsi="Palatino Linotype" w:cs="Times New Roman"/>
        </w:rPr>
      </w:pPr>
      <w:bookmarkStart w:id="11" w:name="_Hlk149648003"/>
      <w:bookmarkStart w:id="12" w:name="_Hlk149257586"/>
      <w:bookmarkEnd w:id="8"/>
      <w:bookmarkEnd w:id="10"/>
      <w:r>
        <w:rPr>
          <w:rFonts w:ascii="Palatino Linotype" w:hAnsi="Palatino Linotype" w:cs="Times New Roman"/>
          <w:noProof/>
          <w:lang w:eastAsia="el-GR"/>
        </w:rPr>
        <w:lastRenderedPageBreak/>
        <w:drawing>
          <wp:inline distT="0" distB="0" distL="0" distR="0" wp14:anchorId="4C33364A" wp14:editId="35C28ACD">
            <wp:extent cx="5265420" cy="4404360"/>
            <wp:effectExtent l="0" t="0" r="0" b="0"/>
            <wp:docPr id="3978827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1"/>
    <w:p w14:paraId="40314323" w14:textId="6DFAD219" w:rsidR="00BD0A90" w:rsidRPr="00BD0A90" w:rsidRDefault="00BD0A90" w:rsidP="00BD0A90">
      <w:pPr>
        <w:spacing w:line="360" w:lineRule="auto"/>
        <w:jc w:val="both"/>
        <w:rPr>
          <w:rFonts w:ascii="Palatino Linotype" w:hAnsi="Palatino Linotype"/>
          <w:sz w:val="18"/>
          <w:szCs w:val="18"/>
          <w:lang w:val="en-US"/>
        </w:rPr>
      </w:pPr>
      <w:r w:rsidRPr="00FB01C0">
        <w:rPr>
          <w:rFonts w:ascii="Palatino Linotype" w:hAnsi="Palatino Linotype" w:cs="Times New Roman"/>
          <w:sz w:val="18"/>
          <w:szCs w:val="18"/>
          <w:lang w:val="en-US"/>
        </w:rPr>
        <w:t>Fig. S5</w:t>
      </w:r>
      <w:r w:rsidRPr="00FB01C0">
        <w:rPr>
          <w:rFonts w:ascii="Palatino Linotype" w:hAnsi="Palatino Linotype"/>
          <w:sz w:val="18"/>
          <w:szCs w:val="18"/>
          <w:lang w:val="en-US"/>
        </w:rPr>
        <w:t xml:space="preserve"> FE-SEM of the Co:S (1:1) before (a) and after prolonged stability test (b). XRF spectra of the Co:S (1:1) electrode before and after </w:t>
      </w:r>
      <w:r w:rsidR="00DA2116">
        <w:rPr>
          <w:rFonts w:ascii="Palatino Linotype" w:hAnsi="Palatino Linotype"/>
          <w:sz w:val="18"/>
          <w:szCs w:val="18"/>
          <w:lang w:val="en-US"/>
        </w:rPr>
        <w:t xml:space="preserve">the </w:t>
      </w:r>
      <w:r w:rsidRPr="00FB01C0">
        <w:rPr>
          <w:rFonts w:ascii="Palatino Linotype" w:hAnsi="Palatino Linotype"/>
          <w:sz w:val="18"/>
          <w:szCs w:val="18"/>
          <w:lang w:val="en-US"/>
        </w:rPr>
        <w:t>OER stability test.</w:t>
      </w:r>
      <w:r w:rsidRPr="00BD0A90">
        <w:rPr>
          <w:rFonts w:ascii="Palatino Linotype" w:hAnsi="Palatino Linotype"/>
          <w:sz w:val="18"/>
          <w:szCs w:val="18"/>
          <w:lang w:val="en-US"/>
        </w:rPr>
        <w:t xml:space="preserve"> </w:t>
      </w:r>
    </w:p>
    <w:p w14:paraId="6249AD51" w14:textId="3F1D1D0C" w:rsidR="008D66E5" w:rsidRPr="00D10BFF" w:rsidRDefault="008D66E5" w:rsidP="00612EE2">
      <w:pPr>
        <w:rPr>
          <w:rFonts w:ascii="Palatino Linotype" w:hAnsi="Palatino Linotype" w:cs="Times New Roman"/>
          <w:lang w:val="en-US"/>
        </w:rPr>
      </w:pPr>
    </w:p>
    <w:bookmarkEnd w:id="9"/>
    <w:bookmarkEnd w:id="12"/>
    <w:p w14:paraId="70EB643D" w14:textId="11716602" w:rsidR="007E7AB1" w:rsidRPr="00D10BFF" w:rsidRDefault="007E7AB1">
      <w:pPr>
        <w:rPr>
          <w:rFonts w:ascii="Palatino Linotype" w:hAnsi="Palatino Linotype" w:cs="Times New Roman"/>
          <w:lang w:val="en-US"/>
        </w:rPr>
      </w:pPr>
    </w:p>
    <w:p w14:paraId="4663194B" w14:textId="355EE66F" w:rsidR="007E7AB1" w:rsidRPr="00D10BFF" w:rsidRDefault="005B4E8C">
      <w:pPr>
        <w:rPr>
          <w:rFonts w:ascii="Palatino Linotype" w:hAnsi="Palatino Linotype" w:cs="Times New Roman"/>
        </w:rPr>
      </w:pPr>
      <w:bookmarkStart w:id="13" w:name="_Hlk149254979"/>
      <w:r w:rsidRPr="00D10BFF">
        <w:rPr>
          <w:rFonts w:ascii="Palatino Linotype" w:hAnsi="Palatino Linotype" w:cs="Times New Roman"/>
          <w:noProof/>
          <w:lang w:eastAsia="el-GR"/>
        </w:rPr>
        <w:drawing>
          <wp:inline distT="0" distB="0" distL="0" distR="0" wp14:anchorId="07CC7CD9" wp14:editId="2B0164AC">
            <wp:extent cx="5257800" cy="2865120"/>
            <wp:effectExtent l="0" t="0" r="0" b="0"/>
            <wp:docPr id="20231498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8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CA05F" w14:textId="7F4A6082" w:rsidR="007E7AB1" w:rsidRPr="00FB01C0" w:rsidRDefault="00C61C2D" w:rsidP="00FB01C0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  <w:bookmarkStart w:id="14" w:name="_Hlk150181167"/>
      <w:r w:rsidRPr="00FB01C0">
        <w:rPr>
          <w:rFonts w:ascii="Palatino Linotype" w:hAnsi="Palatino Linotype" w:cs="Times New Roman"/>
          <w:sz w:val="18"/>
          <w:szCs w:val="18"/>
          <w:lang w:val="en-US"/>
        </w:rPr>
        <w:lastRenderedPageBreak/>
        <w:t>Fig. S</w:t>
      </w:r>
      <w:r w:rsidR="009F502F" w:rsidRPr="00FB01C0">
        <w:rPr>
          <w:rFonts w:ascii="Palatino Linotype" w:hAnsi="Palatino Linotype" w:cs="Times New Roman"/>
          <w:sz w:val="18"/>
          <w:szCs w:val="18"/>
          <w:lang w:val="en-US"/>
        </w:rPr>
        <w:t>6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. </w:t>
      </w:r>
      <w:r w:rsidR="007E7AB1" w:rsidRPr="00FB01C0">
        <w:rPr>
          <w:rFonts w:ascii="Palatino Linotype" w:hAnsi="Palatino Linotype" w:cs="Times New Roman"/>
          <w:sz w:val="18"/>
          <w:szCs w:val="18"/>
          <w:lang w:val="en-US"/>
        </w:rPr>
        <w:t>Capacitance double layer measurement</w:t>
      </w:r>
      <w:r w:rsidR="0056038C" w:rsidRPr="00FB01C0">
        <w:rPr>
          <w:rFonts w:ascii="Palatino Linotype" w:hAnsi="Palatino Linotype" w:cs="Times New Roman"/>
          <w:sz w:val="18"/>
          <w:szCs w:val="18"/>
          <w:lang w:val="en-US"/>
        </w:rPr>
        <w:t>s</w:t>
      </w:r>
      <w:r w:rsidR="007E7AB1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with cyclic voltammetry for the Co:S (0:1) (a), Co:S (1:0) (b) Co:S (1:1) (c), Co:S (2:1) (d), Co:S (1:2)</w:t>
      </w:r>
      <w:r w:rsidR="00FF2DCA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(e)</w:t>
      </w:r>
      <w:r w:rsidR="007E7AB1" w:rsidRPr="00FB01C0">
        <w:rPr>
          <w:rFonts w:ascii="Palatino Linotype" w:hAnsi="Palatino Linotype" w:cs="Times New Roman"/>
          <w:sz w:val="18"/>
          <w:szCs w:val="18"/>
          <w:lang w:val="en-US"/>
        </w:rPr>
        <w:t>, and Co:S (4:1)</w:t>
      </w:r>
      <w:r w:rsidR="00FF2DCA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(f)</w:t>
      </w:r>
      <w:r w:rsidR="007E7AB1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 electrodes in 1M KOH</w:t>
      </w:r>
    </w:p>
    <w:p w14:paraId="748ED5FE" w14:textId="6C1173D7" w:rsidR="007E7AB1" w:rsidRPr="00D10BFF" w:rsidRDefault="00404EBA">
      <w:pPr>
        <w:rPr>
          <w:rFonts w:ascii="Palatino Linotype" w:hAnsi="Palatino Linotype" w:cs="Times New Roman"/>
          <w:lang w:val="en-US"/>
        </w:rPr>
      </w:pPr>
      <w:bookmarkStart w:id="15" w:name="_Hlk149254476"/>
      <w:bookmarkEnd w:id="13"/>
      <w:bookmarkEnd w:id="14"/>
      <w:r w:rsidRPr="00D10BFF">
        <w:rPr>
          <w:rFonts w:ascii="Palatino Linotype" w:hAnsi="Palatino Linotype" w:cs="Times New Roman"/>
          <w:noProof/>
          <w:lang w:val="en-US"/>
        </w:rPr>
        <w:drawing>
          <wp:inline distT="0" distB="0" distL="0" distR="0" wp14:anchorId="34EA4386" wp14:editId="21FEB431">
            <wp:extent cx="5265420" cy="3276600"/>
            <wp:effectExtent l="0" t="0" r="0" b="0"/>
            <wp:docPr id="146873638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70A2C" w14:textId="43D8AC78" w:rsidR="00404EBA" w:rsidRPr="00FB01C0" w:rsidRDefault="00404EBA" w:rsidP="00FB01C0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  <w:bookmarkStart w:id="16" w:name="_Hlk150181179"/>
      <w:r w:rsidRPr="00FB01C0">
        <w:rPr>
          <w:rFonts w:ascii="Palatino Linotype" w:hAnsi="Palatino Linotype" w:cs="Times New Roman"/>
          <w:sz w:val="18"/>
          <w:szCs w:val="18"/>
          <w:lang w:val="en-US"/>
        </w:rPr>
        <w:t>Fig. S</w:t>
      </w:r>
      <w:r w:rsidR="009F502F" w:rsidRPr="00FB01C0">
        <w:rPr>
          <w:rFonts w:ascii="Palatino Linotype" w:hAnsi="Palatino Linotype" w:cs="Times New Roman"/>
          <w:sz w:val="18"/>
          <w:szCs w:val="18"/>
          <w:lang w:val="en-US"/>
        </w:rPr>
        <w:t>7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. Eis fitting </w:t>
      </w:r>
      <w:r w:rsidR="0032536A" w:rsidRPr="00FB01C0">
        <w:rPr>
          <w:rFonts w:ascii="Palatino Linotype" w:hAnsi="Palatino Linotype" w:cs="Times New Roman"/>
          <w:sz w:val="18"/>
          <w:szCs w:val="18"/>
          <w:lang w:val="en-US"/>
        </w:rPr>
        <w:t xml:space="preserve">data </w:t>
      </w:r>
      <w:r w:rsidRPr="00FB01C0">
        <w:rPr>
          <w:rFonts w:ascii="Palatino Linotype" w:hAnsi="Palatino Linotype" w:cs="Times New Roman"/>
          <w:sz w:val="18"/>
          <w:szCs w:val="18"/>
          <w:lang w:val="en-US"/>
        </w:rPr>
        <w:t>and equivalent circuits obtained from Zview software for the as-prepared electrodes</w:t>
      </w:r>
      <w:bookmarkEnd w:id="15"/>
      <w:bookmarkEnd w:id="16"/>
    </w:p>
    <w:sectPr w:rsidR="00404EBA" w:rsidRPr="00FB01C0">
      <w:footerReference w:type="default" r:id="rId16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DDCCF" w14:textId="77777777" w:rsidR="001867FC" w:rsidRDefault="001867FC" w:rsidP="00112A52">
      <w:pPr>
        <w:spacing w:after="0" w:line="240" w:lineRule="auto"/>
      </w:pPr>
      <w:r>
        <w:separator/>
      </w:r>
    </w:p>
  </w:endnote>
  <w:endnote w:type="continuationSeparator" w:id="0">
    <w:p w14:paraId="276B4D85" w14:textId="77777777" w:rsidR="001867FC" w:rsidRDefault="001867FC" w:rsidP="00112A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haris SIL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A1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55208250"/>
      <w:docPartObj>
        <w:docPartGallery w:val="Page Numbers (Bottom of Page)"/>
        <w:docPartUnique/>
      </w:docPartObj>
    </w:sdtPr>
    <w:sdtContent>
      <w:p w14:paraId="5C8127EB" w14:textId="34321F0C" w:rsidR="00112A52" w:rsidRDefault="00112A52">
        <w:pPr>
          <w:pStyle w:val="Footer"/>
          <w:jc w:val="center"/>
        </w:pPr>
        <w:r>
          <w:t>[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782596">
          <w:rPr>
            <w:noProof/>
          </w:rPr>
          <w:t>1</w:t>
        </w:r>
        <w:r>
          <w:fldChar w:fldCharType="end"/>
        </w:r>
        <w:r>
          <w:t>]</w:t>
        </w:r>
      </w:p>
    </w:sdtContent>
  </w:sdt>
  <w:p w14:paraId="66117E74" w14:textId="77777777" w:rsidR="00112A52" w:rsidRDefault="00112A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B50059" w14:textId="77777777" w:rsidR="001867FC" w:rsidRDefault="001867FC" w:rsidP="00112A52">
      <w:pPr>
        <w:spacing w:after="0" w:line="240" w:lineRule="auto"/>
      </w:pPr>
      <w:r>
        <w:separator/>
      </w:r>
    </w:p>
  </w:footnote>
  <w:footnote w:type="continuationSeparator" w:id="0">
    <w:p w14:paraId="43EF67CB" w14:textId="77777777" w:rsidR="001867FC" w:rsidRDefault="001867FC" w:rsidP="00112A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rY0tTQ3Nja2MLAwNbBU0lEKTi0uzszPAykwqQUAukBGwCwAAAA="/>
  </w:docVars>
  <w:rsids>
    <w:rsidRoot w:val="00FB661E"/>
    <w:rsid w:val="0007059D"/>
    <w:rsid w:val="00084101"/>
    <w:rsid w:val="00097C0D"/>
    <w:rsid w:val="000D1AFA"/>
    <w:rsid w:val="00112A52"/>
    <w:rsid w:val="001164F2"/>
    <w:rsid w:val="001350F9"/>
    <w:rsid w:val="00175610"/>
    <w:rsid w:val="001867FC"/>
    <w:rsid w:val="001D125A"/>
    <w:rsid w:val="00214DD1"/>
    <w:rsid w:val="00227A2C"/>
    <w:rsid w:val="00267C34"/>
    <w:rsid w:val="00280777"/>
    <w:rsid w:val="002841A0"/>
    <w:rsid w:val="002B2298"/>
    <w:rsid w:val="002E71C4"/>
    <w:rsid w:val="0030215E"/>
    <w:rsid w:val="00316FBE"/>
    <w:rsid w:val="0032536A"/>
    <w:rsid w:val="00404EBA"/>
    <w:rsid w:val="004541F0"/>
    <w:rsid w:val="00473816"/>
    <w:rsid w:val="00475EB8"/>
    <w:rsid w:val="004C319A"/>
    <w:rsid w:val="004E091C"/>
    <w:rsid w:val="00517B93"/>
    <w:rsid w:val="00523F67"/>
    <w:rsid w:val="00532249"/>
    <w:rsid w:val="00545ED7"/>
    <w:rsid w:val="0056038C"/>
    <w:rsid w:val="0059012A"/>
    <w:rsid w:val="005B4E8C"/>
    <w:rsid w:val="005C05CD"/>
    <w:rsid w:val="005C1079"/>
    <w:rsid w:val="005C6AC5"/>
    <w:rsid w:val="005F62A4"/>
    <w:rsid w:val="00612EE2"/>
    <w:rsid w:val="00660C3C"/>
    <w:rsid w:val="00671E79"/>
    <w:rsid w:val="006E3708"/>
    <w:rsid w:val="006E6FBE"/>
    <w:rsid w:val="00702A68"/>
    <w:rsid w:val="00732D84"/>
    <w:rsid w:val="00733BB7"/>
    <w:rsid w:val="007340CC"/>
    <w:rsid w:val="007736AA"/>
    <w:rsid w:val="00782596"/>
    <w:rsid w:val="007837E4"/>
    <w:rsid w:val="007E7AB1"/>
    <w:rsid w:val="007F17A3"/>
    <w:rsid w:val="008141C5"/>
    <w:rsid w:val="00821C75"/>
    <w:rsid w:val="00855286"/>
    <w:rsid w:val="00875ACE"/>
    <w:rsid w:val="008A00D9"/>
    <w:rsid w:val="008D66E5"/>
    <w:rsid w:val="00920C59"/>
    <w:rsid w:val="00943EF0"/>
    <w:rsid w:val="00963436"/>
    <w:rsid w:val="00966255"/>
    <w:rsid w:val="009A2A5C"/>
    <w:rsid w:val="009A5925"/>
    <w:rsid w:val="009A6E75"/>
    <w:rsid w:val="009E19E3"/>
    <w:rsid w:val="009F2352"/>
    <w:rsid w:val="009F502F"/>
    <w:rsid w:val="00A24EFC"/>
    <w:rsid w:val="00A405D6"/>
    <w:rsid w:val="00AA1008"/>
    <w:rsid w:val="00B41FB3"/>
    <w:rsid w:val="00B6232D"/>
    <w:rsid w:val="00B62FD1"/>
    <w:rsid w:val="00B978D4"/>
    <w:rsid w:val="00BC2813"/>
    <w:rsid w:val="00BD0A90"/>
    <w:rsid w:val="00BE2412"/>
    <w:rsid w:val="00BE6501"/>
    <w:rsid w:val="00BF5D54"/>
    <w:rsid w:val="00C61C2D"/>
    <w:rsid w:val="00C96B46"/>
    <w:rsid w:val="00CD4F63"/>
    <w:rsid w:val="00CE7EEE"/>
    <w:rsid w:val="00D10BFF"/>
    <w:rsid w:val="00D11A11"/>
    <w:rsid w:val="00D3673F"/>
    <w:rsid w:val="00D421EB"/>
    <w:rsid w:val="00D80316"/>
    <w:rsid w:val="00DA2116"/>
    <w:rsid w:val="00DB4D8C"/>
    <w:rsid w:val="00DC7AB4"/>
    <w:rsid w:val="00E0461A"/>
    <w:rsid w:val="00E251C5"/>
    <w:rsid w:val="00E256FC"/>
    <w:rsid w:val="00E420FF"/>
    <w:rsid w:val="00E531EB"/>
    <w:rsid w:val="00EA1F00"/>
    <w:rsid w:val="00EA23C1"/>
    <w:rsid w:val="00EB2A22"/>
    <w:rsid w:val="00EC5D78"/>
    <w:rsid w:val="00ED6E48"/>
    <w:rsid w:val="00EE0481"/>
    <w:rsid w:val="00EF3435"/>
    <w:rsid w:val="00F11D99"/>
    <w:rsid w:val="00F35477"/>
    <w:rsid w:val="00F41709"/>
    <w:rsid w:val="00F655C1"/>
    <w:rsid w:val="00F6693D"/>
    <w:rsid w:val="00FA0451"/>
    <w:rsid w:val="00FB01C0"/>
    <w:rsid w:val="00FB36BF"/>
    <w:rsid w:val="00FB661E"/>
    <w:rsid w:val="00FB69C2"/>
    <w:rsid w:val="00FB7E5F"/>
    <w:rsid w:val="00FD4B2E"/>
    <w:rsid w:val="00FE15FD"/>
    <w:rsid w:val="00FE4249"/>
    <w:rsid w:val="00FF2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EA8BE44"/>
  <w15:chartTrackingRefBased/>
  <w15:docId w15:val="{9613CD04-DB8F-4144-BE9F-226228E17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B2298"/>
    <w:rPr>
      <w:color w:val="0000FF"/>
      <w:u w:val="single"/>
    </w:rPr>
  </w:style>
  <w:style w:type="paragraph" w:customStyle="1" w:styleId="Default">
    <w:name w:val="Default"/>
    <w:rsid w:val="002B2298"/>
    <w:pPr>
      <w:autoSpaceDE w:val="0"/>
      <w:autoSpaceDN w:val="0"/>
      <w:adjustRightInd w:val="0"/>
      <w:spacing w:after="0" w:line="240" w:lineRule="auto"/>
    </w:pPr>
    <w:rPr>
      <w:rFonts w:ascii="Charis SIL" w:hAnsi="Charis SIL" w:cs="Charis SIL"/>
      <w:color w:val="000000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12A5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12A52"/>
  </w:style>
  <w:style w:type="paragraph" w:styleId="Footer">
    <w:name w:val="footer"/>
    <w:basedOn w:val="Normal"/>
    <w:link w:val="FooterChar"/>
    <w:uiPriority w:val="99"/>
    <w:unhideWhenUsed/>
    <w:rsid w:val="00112A5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12A52"/>
  </w:style>
  <w:style w:type="paragraph" w:styleId="NormalWeb">
    <w:name w:val="Normal (Web)"/>
    <w:basedOn w:val="Normal"/>
    <w:uiPriority w:val="99"/>
    <w:semiHidden/>
    <w:unhideWhenUsed/>
    <w:rsid w:val="00214D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US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7736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36A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36A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36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36A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36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36AA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612EE2"/>
    <w:pPr>
      <w:spacing w:after="0" w:line="240" w:lineRule="auto"/>
    </w:pPr>
  </w:style>
  <w:style w:type="paragraph" w:customStyle="1" w:styleId="MDPI51figurecaption">
    <w:name w:val="MDPI_5.1_figure_caption"/>
    <w:qFormat/>
    <w:rsid w:val="009F502F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table" w:styleId="TableGrid">
    <w:name w:val="Table Grid"/>
    <w:basedOn w:val="TableNormal"/>
    <w:uiPriority w:val="39"/>
    <w:rsid w:val="00732D84"/>
    <w:pPr>
      <w:spacing w:after="0" w:line="240" w:lineRule="auto"/>
    </w:pPr>
    <w:rPr>
      <w:rFonts w:eastAsia="SimSun"/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20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konsolakis@tuc.gr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poimenidis@tuc.gr" TargetMode="Externa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6EDA15-DA86-466C-953D-A68631202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7</Pages>
  <Words>446</Words>
  <Characters>2503</Characters>
  <Application>Microsoft Office Word</Application>
  <DocSecurity>0</DocSecurity>
  <Lines>354</Lines>
  <Paragraphs>194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POIMENIDIS</dc:creator>
  <cp:keywords/>
  <dc:description/>
  <cp:lastModifiedBy>Ioannis Poimenidis</cp:lastModifiedBy>
  <cp:revision>56</cp:revision>
  <dcterms:created xsi:type="dcterms:W3CDTF">2023-09-16T21:29:00Z</dcterms:created>
  <dcterms:modified xsi:type="dcterms:W3CDTF">2023-11-19T20:14:00Z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216d461bfcfabc6140c08164ecc88bb906735cc795211fb826c3c46ba1ea8048</vt:lpwstr>
  </property>
  <property fmtid="{D5CDD505-2E9C-101B-9397-08002B2CF9AE}" pid="3" name="MSIP_Label_defa4170-0d19-0005-0004-bc88714345d2_Enabled">
    <vt:lpwstr>true</vt:lpwstr>
  </property>
  <property fmtid="{D5CDD505-2E9C-101B-9397-08002B2CF9AE}" pid="4" name="MSIP_Label_defa4170-0d19-0005-0004-bc88714345d2_SetDate">
    <vt:lpwstr>2023-07-07T10:24:18Z</vt:lpwstr>
  </property>
  <property fmtid="{D5CDD505-2E9C-101B-9397-08002B2CF9AE}" pid="5" name="MSIP_Label_defa4170-0d19-0005-0004-bc88714345d2_Method">
    <vt:lpwstr>Standard</vt:lpwstr>
  </property>
  <property fmtid="{D5CDD505-2E9C-101B-9397-08002B2CF9AE}" pid="6" name="MSIP_Label_defa4170-0d19-0005-0004-bc88714345d2_Name">
    <vt:lpwstr>defa4170-0d19-0005-0004-bc88714345d2</vt:lpwstr>
  </property>
  <property fmtid="{D5CDD505-2E9C-101B-9397-08002B2CF9AE}" pid="7" name="MSIP_Label_defa4170-0d19-0005-0004-bc88714345d2_SiteId">
    <vt:lpwstr>9eec669a-a49e-4aa2-b412-9b31736b5e48</vt:lpwstr>
  </property>
  <property fmtid="{D5CDD505-2E9C-101B-9397-08002B2CF9AE}" pid="8" name="MSIP_Label_defa4170-0d19-0005-0004-bc88714345d2_ActionId">
    <vt:lpwstr>fb2dd182-7a57-459c-b60b-17196922200b</vt:lpwstr>
  </property>
  <property fmtid="{D5CDD505-2E9C-101B-9397-08002B2CF9AE}" pid="9" name="MSIP_Label_defa4170-0d19-0005-0004-bc88714345d2_ContentBits">
    <vt:lpwstr>0</vt:lpwstr>
  </property>
</Properties>
</file>